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39CC" w:rsidRDefault="00D508B3" w:rsidP="000F09B4">
      <w:pPr>
        <w:spacing w:after="0" w:line="240" w:lineRule="auto"/>
        <w:jc w:val="center"/>
        <w:rPr>
          <w:rFonts w:ascii="Verdana" w:hAnsi="Verdana"/>
          <w:b/>
          <w:noProof/>
          <w:sz w:val="28"/>
          <w:szCs w:val="28"/>
          <w:lang w:eastAsia="fr-FR"/>
        </w:rPr>
      </w:pPr>
      <w:r>
        <w:rPr>
          <w:rFonts w:ascii="Verdana" w:hAnsi="Verdana"/>
          <w:b/>
          <w:noProof/>
          <w:sz w:val="28"/>
          <w:szCs w:val="28"/>
          <w:lang w:eastAsia="fr-FR"/>
        </w:rPr>
        <w:drawing>
          <wp:anchor distT="0" distB="0" distL="114300" distR="114300" simplePos="0" relativeHeight="251659264" behindDoc="1" locked="0" layoutInCell="1" allowOverlap="1">
            <wp:simplePos x="0" y="0"/>
            <wp:positionH relativeFrom="column">
              <wp:posOffset>5069205</wp:posOffset>
            </wp:positionH>
            <wp:positionV relativeFrom="paragraph">
              <wp:posOffset>-170815</wp:posOffset>
            </wp:positionV>
            <wp:extent cx="698500" cy="817880"/>
            <wp:effectExtent l="0" t="0" r="6350" b="1270"/>
            <wp:wrapTight wrapText="bothSides">
              <wp:wrapPolygon edited="0">
                <wp:start x="0" y="0"/>
                <wp:lineTo x="0" y="21130"/>
                <wp:lineTo x="21207" y="21130"/>
                <wp:lineTo x="21207" y="0"/>
                <wp:lineTo x="0"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groupe_Caisse_des_Dépôt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98500" cy="817880"/>
                    </a:xfrm>
                    <a:prstGeom prst="rect">
                      <a:avLst/>
                    </a:prstGeom>
                  </pic:spPr>
                </pic:pic>
              </a:graphicData>
            </a:graphic>
            <wp14:sizeRelH relativeFrom="page">
              <wp14:pctWidth>0</wp14:pctWidth>
            </wp14:sizeRelH>
            <wp14:sizeRelV relativeFrom="page">
              <wp14:pctHeight>0</wp14:pctHeight>
            </wp14:sizeRelV>
          </wp:anchor>
        </w:drawing>
      </w:r>
      <w:r w:rsidR="005839CC">
        <w:rPr>
          <w:rFonts w:ascii="Verdana" w:hAnsi="Verdana"/>
          <w:b/>
          <w:noProof/>
          <w:sz w:val="28"/>
          <w:szCs w:val="28"/>
          <w:lang w:eastAsia="fr-FR"/>
        </w:rPr>
        <w:drawing>
          <wp:anchor distT="0" distB="0" distL="114300" distR="114300" simplePos="0" relativeHeight="251658240" behindDoc="1" locked="0" layoutInCell="1" allowOverlap="1" wp14:anchorId="74F4461E" wp14:editId="5A32F57E">
            <wp:simplePos x="0" y="0"/>
            <wp:positionH relativeFrom="column">
              <wp:posOffset>-130304</wp:posOffset>
            </wp:positionH>
            <wp:positionV relativeFrom="paragraph">
              <wp:posOffset>-111760</wp:posOffset>
            </wp:positionV>
            <wp:extent cx="1116330" cy="637540"/>
            <wp:effectExtent l="0" t="0" r="7620" b="0"/>
            <wp:wrapTight wrapText="bothSides">
              <wp:wrapPolygon edited="0">
                <wp:start x="0" y="0"/>
                <wp:lineTo x="0" y="20653"/>
                <wp:lineTo x="21379" y="20653"/>
                <wp:lineTo x="21379"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_LOGO+BASELINE.bmp"/>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16330" cy="637540"/>
                    </a:xfrm>
                    <a:prstGeom prst="rect">
                      <a:avLst/>
                    </a:prstGeom>
                  </pic:spPr>
                </pic:pic>
              </a:graphicData>
            </a:graphic>
          </wp:anchor>
        </w:drawing>
      </w:r>
      <w:bookmarkStart w:id="0" w:name="_GoBack"/>
      <w:bookmarkEnd w:id="0"/>
    </w:p>
    <w:p w:rsidR="005839CC" w:rsidRDefault="005839CC" w:rsidP="000F09B4">
      <w:pPr>
        <w:spacing w:after="0" w:line="240" w:lineRule="auto"/>
        <w:jc w:val="center"/>
        <w:rPr>
          <w:rFonts w:ascii="Verdana" w:hAnsi="Verdana"/>
          <w:b/>
          <w:noProof/>
          <w:sz w:val="28"/>
          <w:szCs w:val="28"/>
          <w:lang w:eastAsia="fr-FR"/>
        </w:rPr>
      </w:pPr>
    </w:p>
    <w:p w:rsidR="005839CC" w:rsidRDefault="005839CC" w:rsidP="000F09B4">
      <w:pPr>
        <w:spacing w:after="0" w:line="240" w:lineRule="auto"/>
        <w:jc w:val="center"/>
        <w:rPr>
          <w:rFonts w:ascii="Verdana" w:hAnsi="Verdana"/>
          <w:b/>
          <w:noProof/>
          <w:sz w:val="28"/>
          <w:szCs w:val="28"/>
          <w:lang w:eastAsia="fr-FR"/>
        </w:rPr>
      </w:pPr>
    </w:p>
    <w:p w:rsidR="005839CC" w:rsidRDefault="005839CC" w:rsidP="000F09B4">
      <w:pPr>
        <w:spacing w:after="0" w:line="240" w:lineRule="auto"/>
        <w:jc w:val="center"/>
        <w:rPr>
          <w:rFonts w:ascii="Verdana" w:hAnsi="Verdana"/>
          <w:b/>
          <w:noProof/>
          <w:sz w:val="28"/>
          <w:szCs w:val="28"/>
          <w:lang w:eastAsia="fr-FR"/>
        </w:rPr>
      </w:pPr>
    </w:p>
    <w:p w:rsidR="005839CC" w:rsidRDefault="0056618E" w:rsidP="000F09B4">
      <w:pPr>
        <w:spacing w:after="0" w:line="240" w:lineRule="auto"/>
        <w:jc w:val="center"/>
        <w:rPr>
          <w:rFonts w:ascii="Verdana" w:hAnsi="Verdana"/>
          <w:b/>
          <w:noProof/>
          <w:sz w:val="28"/>
          <w:szCs w:val="28"/>
          <w:lang w:eastAsia="fr-FR"/>
        </w:rPr>
      </w:pPr>
      <w:r>
        <w:rPr>
          <w:rFonts w:ascii="Verdana" w:hAnsi="Verdana"/>
          <w:b/>
          <w:noProof/>
          <w:sz w:val="28"/>
          <w:szCs w:val="28"/>
          <w:lang w:eastAsia="fr-FR"/>
        </w:rPr>
        <w:t>« </w:t>
      </w:r>
      <w:r w:rsidR="005839CC">
        <w:rPr>
          <w:rFonts w:ascii="Verdana" w:hAnsi="Verdana"/>
          <w:b/>
          <w:noProof/>
          <w:sz w:val="28"/>
          <w:szCs w:val="28"/>
          <w:lang w:eastAsia="fr-FR"/>
        </w:rPr>
        <w:t>Explorer le potentiel économique des quartiers</w:t>
      </w:r>
      <w:r>
        <w:rPr>
          <w:rFonts w:ascii="Verdana" w:hAnsi="Verdana"/>
          <w:b/>
          <w:noProof/>
          <w:sz w:val="28"/>
          <w:szCs w:val="28"/>
          <w:lang w:eastAsia="fr-FR"/>
        </w:rPr>
        <w:t> »</w:t>
      </w:r>
    </w:p>
    <w:p w:rsidR="005839CC" w:rsidRDefault="005839CC" w:rsidP="000F09B4">
      <w:pPr>
        <w:spacing w:after="0" w:line="240" w:lineRule="auto"/>
        <w:jc w:val="center"/>
        <w:rPr>
          <w:rFonts w:ascii="Verdana" w:hAnsi="Verdana"/>
          <w:b/>
          <w:sz w:val="28"/>
          <w:szCs w:val="28"/>
        </w:rPr>
      </w:pPr>
    </w:p>
    <w:p w:rsidR="002D7AA3" w:rsidRDefault="005839CC" w:rsidP="000F09B4">
      <w:pPr>
        <w:spacing w:after="0" w:line="240" w:lineRule="auto"/>
        <w:jc w:val="center"/>
        <w:rPr>
          <w:rFonts w:ascii="Verdana" w:hAnsi="Verdana"/>
          <w:b/>
          <w:sz w:val="28"/>
          <w:szCs w:val="28"/>
        </w:rPr>
      </w:pPr>
      <w:r>
        <w:rPr>
          <w:rFonts w:ascii="Verdana" w:hAnsi="Verdana"/>
          <w:b/>
          <w:sz w:val="28"/>
          <w:szCs w:val="28"/>
        </w:rPr>
        <w:t>Qualification – action sur le développement économique urbain</w:t>
      </w:r>
    </w:p>
    <w:p w:rsidR="002D7AA3" w:rsidRDefault="002D7AA3" w:rsidP="000F09B4">
      <w:pPr>
        <w:spacing w:after="0" w:line="240" w:lineRule="auto"/>
        <w:jc w:val="center"/>
        <w:rPr>
          <w:rFonts w:ascii="Verdana" w:hAnsi="Verdana"/>
          <w:b/>
          <w:sz w:val="28"/>
          <w:szCs w:val="28"/>
        </w:rPr>
      </w:pPr>
    </w:p>
    <w:p w:rsidR="002D7AA3" w:rsidRPr="000F09B4" w:rsidRDefault="002D7AA3" w:rsidP="002D7AA3">
      <w:pPr>
        <w:spacing w:after="0" w:line="240" w:lineRule="auto"/>
        <w:rPr>
          <w:rFonts w:ascii="Verdana" w:hAnsi="Verdana"/>
          <w:b/>
          <w:sz w:val="28"/>
          <w:szCs w:val="28"/>
        </w:rPr>
      </w:pPr>
    </w:p>
    <w:p w:rsidR="00026761" w:rsidRDefault="007B4A4E" w:rsidP="00EC3BBC">
      <w:pPr>
        <w:spacing w:after="0" w:line="240" w:lineRule="auto"/>
        <w:jc w:val="both"/>
        <w:rPr>
          <w:rFonts w:ascii="Verdana" w:hAnsi="Verdana"/>
          <w:sz w:val="20"/>
          <w:szCs w:val="20"/>
        </w:rPr>
      </w:pPr>
      <w:r>
        <w:rPr>
          <w:rFonts w:ascii="Verdana" w:hAnsi="Verdana"/>
          <w:sz w:val="20"/>
          <w:szCs w:val="20"/>
        </w:rPr>
        <w:t xml:space="preserve">La mobilisation du développement économique au profit des quartiers est un des défis sous-tendu par la réforme de la politique de la ville de 2014 qui trouve sa traduction dans un pilier dédié des contrats de ville. En rupture avec les contractualisations et les pratiques antérieures - plutôt centrées sur l’insertion et l’accès à l’emploi – ces changements nécessitent </w:t>
      </w:r>
      <w:r w:rsidR="00BB0FA4">
        <w:rPr>
          <w:rFonts w:ascii="Verdana" w:hAnsi="Verdana"/>
          <w:sz w:val="20"/>
          <w:szCs w:val="20"/>
        </w:rPr>
        <w:t>une transformation des pratiques</w:t>
      </w:r>
      <w:r>
        <w:rPr>
          <w:rFonts w:ascii="Verdana" w:hAnsi="Verdana"/>
          <w:sz w:val="20"/>
          <w:szCs w:val="20"/>
        </w:rPr>
        <w:t xml:space="preserve"> et une mobilisation des acteurs dans la durée. </w:t>
      </w:r>
    </w:p>
    <w:p w:rsidR="00250F51" w:rsidRDefault="00250F51" w:rsidP="00EC3BBC">
      <w:pPr>
        <w:spacing w:after="0" w:line="240" w:lineRule="auto"/>
        <w:jc w:val="both"/>
        <w:rPr>
          <w:rFonts w:ascii="Verdana" w:hAnsi="Verdana"/>
          <w:sz w:val="20"/>
          <w:szCs w:val="20"/>
        </w:rPr>
      </w:pPr>
    </w:p>
    <w:p w:rsidR="008A2BC9" w:rsidRDefault="008A2BC9" w:rsidP="008A2BC9">
      <w:pPr>
        <w:spacing w:after="0" w:line="240" w:lineRule="auto"/>
        <w:jc w:val="both"/>
        <w:rPr>
          <w:rFonts w:ascii="Verdana" w:hAnsi="Verdana"/>
          <w:sz w:val="20"/>
          <w:szCs w:val="20"/>
        </w:rPr>
      </w:pPr>
      <w:r>
        <w:rPr>
          <w:rFonts w:ascii="Verdana" w:hAnsi="Verdana"/>
          <w:sz w:val="20"/>
          <w:szCs w:val="20"/>
        </w:rPr>
        <w:t xml:space="preserve">Au niveau national, le déploiement du pilier développement économique et emploi de la Politique de la ville se poursuit </w:t>
      </w:r>
      <w:r w:rsidR="0056618E">
        <w:rPr>
          <w:rFonts w:ascii="Verdana" w:hAnsi="Verdana"/>
          <w:sz w:val="20"/>
          <w:szCs w:val="20"/>
        </w:rPr>
        <w:t xml:space="preserve">d’une part </w:t>
      </w:r>
      <w:r>
        <w:rPr>
          <w:rFonts w:ascii="Verdana" w:hAnsi="Verdana"/>
          <w:sz w:val="20"/>
          <w:szCs w:val="20"/>
        </w:rPr>
        <w:t>avec la création de l’Agence France Entrepreneur, chargée de la mise en place d’une feuille de route pour les quartiers prioritaires autour de la création</w:t>
      </w:r>
      <w:r w:rsidR="0056618E">
        <w:rPr>
          <w:rFonts w:ascii="Verdana" w:hAnsi="Verdana"/>
          <w:sz w:val="20"/>
          <w:szCs w:val="20"/>
        </w:rPr>
        <w:t>, d’autre part avec l</w:t>
      </w:r>
      <w:r>
        <w:rPr>
          <w:rFonts w:ascii="Verdana" w:hAnsi="Verdana"/>
          <w:sz w:val="20"/>
          <w:szCs w:val="20"/>
        </w:rPr>
        <w:t xml:space="preserve">a charte </w:t>
      </w:r>
      <w:r w:rsidR="00AF2FE0">
        <w:rPr>
          <w:rFonts w:ascii="Verdana" w:hAnsi="Verdana"/>
          <w:sz w:val="20"/>
          <w:szCs w:val="20"/>
        </w:rPr>
        <w:t>« </w:t>
      </w:r>
      <w:r>
        <w:rPr>
          <w:rFonts w:ascii="Verdana" w:hAnsi="Verdana"/>
          <w:sz w:val="20"/>
          <w:szCs w:val="20"/>
        </w:rPr>
        <w:t>Entreprises et quartiers</w:t>
      </w:r>
      <w:r w:rsidR="00AF2FE0">
        <w:rPr>
          <w:rFonts w:ascii="Verdana" w:hAnsi="Verdana"/>
          <w:sz w:val="20"/>
          <w:szCs w:val="20"/>
        </w:rPr>
        <w:t> »</w:t>
      </w:r>
      <w:r>
        <w:rPr>
          <w:rFonts w:ascii="Verdana" w:hAnsi="Verdana"/>
          <w:sz w:val="20"/>
          <w:szCs w:val="20"/>
        </w:rPr>
        <w:t xml:space="preserve"> </w:t>
      </w:r>
      <w:r w:rsidR="0056618E">
        <w:rPr>
          <w:rFonts w:ascii="Verdana" w:hAnsi="Verdana"/>
          <w:sz w:val="20"/>
          <w:szCs w:val="20"/>
        </w:rPr>
        <w:t>dont</w:t>
      </w:r>
      <w:r>
        <w:rPr>
          <w:rFonts w:ascii="Verdana" w:hAnsi="Verdana"/>
          <w:sz w:val="20"/>
          <w:szCs w:val="20"/>
        </w:rPr>
        <w:t xml:space="preserve"> </w:t>
      </w:r>
      <w:r w:rsidR="0056618E">
        <w:rPr>
          <w:rFonts w:ascii="Verdana" w:hAnsi="Verdana"/>
          <w:sz w:val="20"/>
          <w:szCs w:val="20"/>
        </w:rPr>
        <w:t>l</w:t>
      </w:r>
      <w:r>
        <w:rPr>
          <w:rFonts w:ascii="Verdana" w:hAnsi="Verdana"/>
          <w:sz w:val="20"/>
          <w:szCs w:val="20"/>
        </w:rPr>
        <w:t>a déclinaison locale a été rappelée dans un guide méthodologique paru lors de l’été 2016.</w:t>
      </w:r>
    </w:p>
    <w:p w:rsidR="008A2BC9" w:rsidRDefault="008A2BC9" w:rsidP="008A2BC9">
      <w:pPr>
        <w:spacing w:after="0" w:line="240" w:lineRule="auto"/>
        <w:jc w:val="both"/>
        <w:rPr>
          <w:rFonts w:ascii="Verdana" w:hAnsi="Verdana"/>
          <w:sz w:val="20"/>
          <w:szCs w:val="20"/>
        </w:rPr>
      </w:pPr>
    </w:p>
    <w:p w:rsidR="008A2BC9" w:rsidRDefault="00432D34" w:rsidP="008A2BC9">
      <w:pPr>
        <w:spacing w:after="0" w:line="240" w:lineRule="auto"/>
        <w:jc w:val="both"/>
        <w:rPr>
          <w:rFonts w:ascii="Verdana" w:hAnsi="Verdana"/>
          <w:sz w:val="20"/>
          <w:szCs w:val="20"/>
        </w:rPr>
      </w:pPr>
      <w:r>
        <w:rPr>
          <w:rFonts w:ascii="Verdana" w:hAnsi="Verdana"/>
          <w:sz w:val="20"/>
          <w:szCs w:val="20"/>
        </w:rPr>
        <w:t>Au niveau régional, les</w:t>
      </w:r>
      <w:r w:rsidR="008A2BC9">
        <w:rPr>
          <w:rFonts w:ascii="Verdana" w:hAnsi="Verdana"/>
          <w:sz w:val="20"/>
          <w:szCs w:val="20"/>
        </w:rPr>
        <w:t xml:space="preserve"> Loi</w:t>
      </w:r>
      <w:r>
        <w:rPr>
          <w:rFonts w:ascii="Verdana" w:hAnsi="Verdana"/>
          <w:sz w:val="20"/>
          <w:szCs w:val="20"/>
        </w:rPr>
        <w:t>s</w:t>
      </w:r>
      <w:r w:rsidR="008A2BC9">
        <w:rPr>
          <w:rFonts w:ascii="Verdana" w:hAnsi="Verdana"/>
          <w:sz w:val="20"/>
          <w:szCs w:val="20"/>
        </w:rPr>
        <w:t xml:space="preserve"> </w:t>
      </w:r>
      <w:proofErr w:type="spellStart"/>
      <w:r w:rsidR="008A2BC9">
        <w:rPr>
          <w:rFonts w:ascii="Verdana" w:hAnsi="Verdana"/>
          <w:sz w:val="20"/>
          <w:szCs w:val="20"/>
        </w:rPr>
        <w:t>NOTRe</w:t>
      </w:r>
      <w:proofErr w:type="spellEnd"/>
      <w:r>
        <w:rPr>
          <w:rFonts w:ascii="Verdana" w:hAnsi="Verdana"/>
          <w:sz w:val="20"/>
          <w:szCs w:val="20"/>
        </w:rPr>
        <w:t>, MAPTAM</w:t>
      </w:r>
      <w:r w:rsidR="008A2BC9">
        <w:rPr>
          <w:rFonts w:ascii="Verdana" w:hAnsi="Verdana"/>
          <w:sz w:val="20"/>
          <w:szCs w:val="20"/>
        </w:rPr>
        <w:t xml:space="preserve"> et la fusion des régions Nord Pas-de-Calais et Picardie </w:t>
      </w:r>
      <w:r w:rsidR="00F523E8">
        <w:rPr>
          <w:rFonts w:ascii="Verdana" w:hAnsi="Verdana"/>
          <w:sz w:val="20"/>
          <w:szCs w:val="20"/>
        </w:rPr>
        <w:t>conduisent</w:t>
      </w:r>
      <w:r w:rsidR="008A2BC9">
        <w:rPr>
          <w:rFonts w:ascii="Verdana" w:hAnsi="Verdana"/>
          <w:sz w:val="20"/>
          <w:szCs w:val="20"/>
        </w:rPr>
        <w:t xml:space="preserve"> à la rédaction d’un SRDEII qui orientera la politique économique sur l’ensemble de la région (avec un caractère prescriptif).</w:t>
      </w:r>
    </w:p>
    <w:p w:rsidR="008A2BC9" w:rsidRDefault="008A2BC9" w:rsidP="008A2BC9">
      <w:pPr>
        <w:spacing w:after="0" w:line="240" w:lineRule="auto"/>
        <w:jc w:val="both"/>
        <w:rPr>
          <w:rFonts w:ascii="Verdana" w:hAnsi="Verdana"/>
          <w:sz w:val="20"/>
          <w:szCs w:val="20"/>
        </w:rPr>
      </w:pPr>
    </w:p>
    <w:p w:rsidR="000F09B4" w:rsidRDefault="0056618E" w:rsidP="008A2BC9">
      <w:pPr>
        <w:spacing w:after="0" w:line="240" w:lineRule="auto"/>
        <w:jc w:val="both"/>
        <w:rPr>
          <w:rFonts w:ascii="Verdana" w:hAnsi="Verdana"/>
          <w:sz w:val="20"/>
          <w:szCs w:val="20"/>
        </w:rPr>
      </w:pPr>
      <w:r>
        <w:rPr>
          <w:rFonts w:ascii="Verdana" w:hAnsi="Verdana"/>
          <w:sz w:val="20"/>
          <w:szCs w:val="20"/>
        </w:rPr>
        <w:t>A</w:t>
      </w:r>
      <w:r w:rsidR="000F09B4">
        <w:rPr>
          <w:rFonts w:ascii="Verdana" w:hAnsi="Verdana"/>
          <w:sz w:val="20"/>
          <w:szCs w:val="20"/>
        </w:rPr>
        <w:t xml:space="preserve">près une première analyse des contrats de ville, </w:t>
      </w:r>
      <w:r>
        <w:rPr>
          <w:rFonts w:ascii="Verdana" w:hAnsi="Verdana"/>
          <w:sz w:val="20"/>
          <w:szCs w:val="20"/>
        </w:rPr>
        <w:t xml:space="preserve">si certaines actions de développement économique gagneraient à être valorisées, la mobilisation des acteurs et la transformation des pratiques de coopération restent globalement à construire ou étayer. Ces défis peuvent être soutenus par des démarches de qualification collective tournées vers l’opérationnel. </w:t>
      </w:r>
    </w:p>
    <w:p w:rsidR="000F09B4" w:rsidRDefault="000F09B4" w:rsidP="008A2BC9">
      <w:pPr>
        <w:spacing w:after="0" w:line="240" w:lineRule="auto"/>
        <w:jc w:val="both"/>
        <w:rPr>
          <w:rFonts w:ascii="Verdana" w:hAnsi="Verdana"/>
          <w:sz w:val="20"/>
          <w:szCs w:val="20"/>
        </w:rPr>
      </w:pPr>
    </w:p>
    <w:p w:rsidR="00F523E8" w:rsidRDefault="00993E0A" w:rsidP="00F523E8">
      <w:pPr>
        <w:spacing w:after="0" w:line="240" w:lineRule="auto"/>
        <w:jc w:val="both"/>
        <w:rPr>
          <w:rFonts w:ascii="Verdana" w:hAnsi="Verdana"/>
          <w:sz w:val="20"/>
          <w:szCs w:val="20"/>
        </w:rPr>
      </w:pPr>
      <w:r>
        <w:rPr>
          <w:rFonts w:ascii="Verdana" w:hAnsi="Verdana"/>
          <w:sz w:val="20"/>
          <w:szCs w:val="20"/>
        </w:rPr>
        <w:t>Centre de ressources Politique de la Ville en région Hauts-de-France, l’IREV</w:t>
      </w:r>
      <w:r w:rsidR="00F523E8">
        <w:rPr>
          <w:rFonts w:ascii="Verdana" w:hAnsi="Verdana"/>
          <w:sz w:val="20"/>
          <w:szCs w:val="20"/>
        </w:rPr>
        <w:t xml:space="preserve"> propos</w:t>
      </w:r>
      <w:r>
        <w:rPr>
          <w:rFonts w:ascii="Verdana" w:hAnsi="Verdana"/>
          <w:sz w:val="20"/>
          <w:szCs w:val="20"/>
        </w:rPr>
        <w:t>e</w:t>
      </w:r>
      <w:r w:rsidR="00F523E8">
        <w:rPr>
          <w:rFonts w:ascii="Verdana" w:hAnsi="Verdana"/>
          <w:sz w:val="20"/>
          <w:szCs w:val="20"/>
        </w:rPr>
        <w:t xml:space="preserve"> aux territoires </w:t>
      </w:r>
      <w:r w:rsidR="00BB0FA4">
        <w:rPr>
          <w:rFonts w:ascii="Verdana" w:hAnsi="Verdana"/>
          <w:sz w:val="20"/>
          <w:szCs w:val="20"/>
        </w:rPr>
        <w:t xml:space="preserve">concernés par les contrats de ville </w:t>
      </w:r>
      <w:r w:rsidR="00F523E8">
        <w:rPr>
          <w:rFonts w:ascii="Verdana" w:hAnsi="Verdana"/>
          <w:sz w:val="20"/>
          <w:szCs w:val="20"/>
        </w:rPr>
        <w:t xml:space="preserve">(EPCI et communes) </w:t>
      </w:r>
      <w:r w:rsidR="00F523E8" w:rsidRPr="0063514E">
        <w:rPr>
          <w:rFonts w:ascii="Verdana" w:hAnsi="Verdana"/>
          <w:sz w:val="20"/>
          <w:szCs w:val="20"/>
        </w:rPr>
        <w:t xml:space="preserve">de l’Aisne, de </w:t>
      </w:r>
      <w:r w:rsidR="00BB0FA4">
        <w:rPr>
          <w:rFonts w:ascii="Verdana" w:hAnsi="Verdana"/>
          <w:sz w:val="20"/>
          <w:szCs w:val="20"/>
        </w:rPr>
        <w:t>l</w:t>
      </w:r>
      <w:r w:rsidR="00F523E8" w:rsidRPr="0063514E">
        <w:rPr>
          <w:rFonts w:ascii="Verdana" w:hAnsi="Verdana"/>
          <w:sz w:val="20"/>
          <w:szCs w:val="20"/>
        </w:rPr>
        <w:t xml:space="preserve">’Oise et de la Somme un </w:t>
      </w:r>
      <w:r w:rsidR="00F523E8" w:rsidRPr="001F59D5">
        <w:rPr>
          <w:rFonts w:ascii="Verdana" w:hAnsi="Verdana"/>
          <w:b/>
          <w:sz w:val="20"/>
          <w:szCs w:val="20"/>
        </w:rPr>
        <w:t>cycle de qualification-action sur le développement économique urbain</w:t>
      </w:r>
      <w:r w:rsidR="00F523E8">
        <w:rPr>
          <w:rFonts w:ascii="Verdana" w:hAnsi="Verdana"/>
          <w:sz w:val="20"/>
          <w:szCs w:val="20"/>
        </w:rPr>
        <w:t xml:space="preserve"> intitulé </w:t>
      </w:r>
      <w:r w:rsidR="00BB0FA4">
        <w:rPr>
          <w:rFonts w:ascii="Verdana" w:hAnsi="Verdana"/>
          <w:sz w:val="20"/>
          <w:szCs w:val="20"/>
        </w:rPr>
        <w:t>« </w:t>
      </w:r>
      <w:r w:rsidR="00F523E8" w:rsidRPr="00904299">
        <w:rPr>
          <w:rFonts w:ascii="Verdana" w:hAnsi="Verdana"/>
          <w:b/>
          <w:sz w:val="20"/>
          <w:szCs w:val="20"/>
        </w:rPr>
        <w:t>Explorer le potentiel économique des quartiers</w:t>
      </w:r>
      <w:r w:rsidR="00BB0FA4">
        <w:rPr>
          <w:rFonts w:ascii="Verdana" w:hAnsi="Verdana"/>
          <w:b/>
          <w:sz w:val="20"/>
          <w:szCs w:val="20"/>
        </w:rPr>
        <w:t> ».</w:t>
      </w:r>
    </w:p>
    <w:p w:rsidR="00F523E8" w:rsidRPr="0063514E" w:rsidRDefault="00F523E8" w:rsidP="00F523E8">
      <w:pPr>
        <w:spacing w:after="0" w:line="240" w:lineRule="auto"/>
        <w:jc w:val="both"/>
        <w:rPr>
          <w:rFonts w:ascii="Verdana" w:hAnsi="Verdana"/>
          <w:sz w:val="20"/>
          <w:szCs w:val="20"/>
        </w:rPr>
      </w:pPr>
    </w:p>
    <w:p w:rsidR="00F523E8" w:rsidRDefault="00F523E8" w:rsidP="00F523E8">
      <w:pPr>
        <w:spacing w:after="0" w:line="240" w:lineRule="auto"/>
        <w:jc w:val="both"/>
        <w:rPr>
          <w:rFonts w:ascii="Verdana" w:hAnsi="Verdana"/>
          <w:sz w:val="20"/>
          <w:szCs w:val="20"/>
        </w:rPr>
      </w:pPr>
      <w:r w:rsidRPr="0063514E">
        <w:rPr>
          <w:rFonts w:ascii="Verdana" w:hAnsi="Verdana"/>
          <w:sz w:val="20"/>
          <w:szCs w:val="20"/>
        </w:rPr>
        <w:t>Ce cycle a pour objet d’accompagner les territoires sur le lien entre le développement économique et la Politique de la ville en proposant un partage d’expérience, une acculturation des équipes et une mise en action des participants.</w:t>
      </w:r>
    </w:p>
    <w:p w:rsidR="00F523E8" w:rsidRPr="0063514E" w:rsidRDefault="00F523E8" w:rsidP="00F523E8">
      <w:pPr>
        <w:spacing w:after="0" w:line="240" w:lineRule="auto"/>
        <w:jc w:val="both"/>
        <w:rPr>
          <w:rFonts w:ascii="Verdana" w:hAnsi="Verdana"/>
          <w:sz w:val="20"/>
          <w:szCs w:val="20"/>
        </w:rPr>
      </w:pPr>
    </w:p>
    <w:p w:rsidR="00BB0FA4" w:rsidRDefault="00F523E8" w:rsidP="00F523E8">
      <w:pPr>
        <w:spacing w:after="0" w:line="240" w:lineRule="auto"/>
        <w:jc w:val="both"/>
        <w:rPr>
          <w:rFonts w:ascii="Verdana" w:hAnsi="Verdana"/>
          <w:sz w:val="20"/>
          <w:szCs w:val="20"/>
        </w:rPr>
      </w:pPr>
      <w:r w:rsidRPr="0063514E">
        <w:rPr>
          <w:rFonts w:ascii="Verdana" w:hAnsi="Verdana"/>
          <w:sz w:val="20"/>
          <w:szCs w:val="20"/>
        </w:rPr>
        <w:t>Il abordera notamment l’actualité des deux politiques publiques, le lien aux entreprises ou encore l’innovation, l’initiative et la création d’activités.</w:t>
      </w:r>
      <w:r w:rsidR="00422171">
        <w:rPr>
          <w:rFonts w:ascii="Verdana" w:hAnsi="Verdana"/>
          <w:sz w:val="20"/>
          <w:szCs w:val="20"/>
        </w:rPr>
        <w:t xml:space="preserve"> Saïd Bechrouri, consultant au COPAS, accompagnera l’IREV pour ce cycle de qualification-action.</w:t>
      </w:r>
    </w:p>
    <w:p w:rsidR="00422171" w:rsidRDefault="00422171" w:rsidP="00F523E8">
      <w:pPr>
        <w:spacing w:after="0" w:line="240" w:lineRule="auto"/>
        <w:jc w:val="both"/>
        <w:rPr>
          <w:rFonts w:ascii="Verdana" w:hAnsi="Verdana"/>
          <w:sz w:val="20"/>
          <w:szCs w:val="20"/>
        </w:rPr>
      </w:pPr>
    </w:p>
    <w:p w:rsidR="00BB0FA4" w:rsidRDefault="00BB0FA4" w:rsidP="00F523E8">
      <w:pPr>
        <w:spacing w:after="0" w:line="240" w:lineRule="auto"/>
        <w:jc w:val="both"/>
        <w:rPr>
          <w:rFonts w:ascii="Verdana" w:hAnsi="Verdana"/>
          <w:sz w:val="20"/>
          <w:szCs w:val="20"/>
        </w:rPr>
      </w:pPr>
      <w:r>
        <w:rPr>
          <w:rFonts w:ascii="Verdana" w:hAnsi="Verdana"/>
          <w:sz w:val="20"/>
          <w:szCs w:val="20"/>
        </w:rPr>
        <w:t>Réalisé avec le soutien de la Caisse des Dépôts et des membres fondateurs du GIP IREV, ce cycle de qualification est gratuit pour l’ensemble des participants.</w:t>
      </w:r>
    </w:p>
    <w:p w:rsidR="00F523E8" w:rsidRPr="0063514E" w:rsidRDefault="00F523E8" w:rsidP="00F523E8">
      <w:pPr>
        <w:spacing w:after="0" w:line="240" w:lineRule="auto"/>
        <w:jc w:val="both"/>
        <w:rPr>
          <w:rFonts w:ascii="Verdana" w:hAnsi="Verdana"/>
          <w:sz w:val="20"/>
          <w:szCs w:val="20"/>
        </w:rPr>
      </w:pPr>
    </w:p>
    <w:p w:rsidR="001F59D5" w:rsidRDefault="001F59D5">
      <w:pPr>
        <w:rPr>
          <w:rFonts w:ascii="Verdana" w:hAnsi="Verdana"/>
          <w:sz w:val="20"/>
          <w:szCs w:val="20"/>
        </w:rPr>
      </w:pPr>
      <w:r>
        <w:rPr>
          <w:rFonts w:ascii="Verdana" w:hAnsi="Verdana"/>
          <w:sz w:val="20"/>
          <w:szCs w:val="20"/>
        </w:rPr>
        <w:br w:type="page"/>
      </w:r>
    </w:p>
    <w:p w:rsidR="00BB0FA4" w:rsidRDefault="00BB0FA4" w:rsidP="00BB0FA4">
      <w:pPr>
        <w:spacing w:after="0" w:line="240" w:lineRule="auto"/>
        <w:jc w:val="center"/>
        <w:rPr>
          <w:rFonts w:ascii="Verdana" w:hAnsi="Verdana"/>
          <w:b/>
          <w:noProof/>
          <w:sz w:val="28"/>
          <w:szCs w:val="28"/>
          <w:lang w:eastAsia="fr-FR"/>
        </w:rPr>
      </w:pPr>
    </w:p>
    <w:p w:rsidR="00BB0FA4" w:rsidRDefault="00BB0FA4" w:rsidP="00BB0FA4">
      <w:pPr>
        <w:spacing w:after="0" w:line="240" w:lineRule="auto"/>
        <w:jc w:val="center"/>
        <w:rPr>
          <w:rFonts w:ascii="Verdana" w:hAnsi="Verdana"/>
          <w:b/>
          <w:noProof/>
          <w:sz w:val="28"/>
          <w:szCs w:val="28"/>
          <w:lang w:eastAsia="fr-FR"/>
        </w:rPr>
      </w:pPr>
      <w:r>
        <w:rPr>
          <w:rFonts w:ascii="Verdana" w:hAnsi="Verdana"/>
          <w:b/>
          <w:noProof/>
          <w:sz w:val="28"/>
          <w:szCs w:val="28"/>
          <w:lang w:eastAsia="fr-FR"/>
        </w:rPr>
        <w:t>Explorer le potentiel économique des quartiers</w:t>
      </w:r>
    </w:p>
    <w:p w:rsidR="000F09B4" w:rsidRPr="007E0972" w:rsidRDefault="001F59D5" w:rsidP="007E0972">
      <w:pPr>
        <w:spacing w:after="0" w:line="240" w:lineRule="auto"/>
        <w:jc w:val="center"/>
        <w:rPr>
          <w:rFonts w:ascii="Verdana" w:hAnsi="Verdana"/>
          <w:b/>
          <w:sz w:val="28"/>
          <w:szCs w:val="28"/>
        </w:rPr>
      </w:pPr>
      <w:r w:rsidRPr="007E0972">
        <w:rPr>
          <w:rFonts w:ascii="Verdana" w:hAnsi="Verdana"/>
          <w:b/>
          <w:sz w:val="28"/>
          <w:szCs w:val="28"/>
        </w:rPr>
        <w:t>Bulletin d’inscription</w:t>
      </w:r>
    </w:p>
    <w:p w:rsidR="001F59D5" w:rsidRDefault="001F59D5" w:rsidP="00026761">
      <w:pPr>
        <w:spacing w:after="0" w:line="240" w:lineRule="auto"/>
        <w:rPr>
          <w:rFonts w:ascii="Verdana" w:hAnsi="Verdana"/>
          <w:sz w:val="20"/>
          <w:szCs w:val="20"/>
        </w:rPr>
      </w:pPr>
    </w:p>
    <w:p w:rsidR="001F59D5" w:rsidRDefault="001F59D5" w:rsidP="00026761">
      <w:pPr>
        <w:spacing w:after="0" w:line="240" w:lineRule="auto"/>
        <w:rPr>
          <w:rFonts w:ascii="Verdana" w:hAnsi="Verdana"/>
          <w:sz w:val="20"/>
          <w:szCs w:val="20"/>
        </w:rPr>
      </w:pPr>
      <w:r>
        <w:rPr>
          <w:rFonts w:ascii="Verdana" w:hAnsi="Verdana"/>
          <w:sz w:val="20"/>
          <w:szCs w:val="20"/>
        </w:rPr>
        <w:t xml:space="preserve">Territoire concerné (Nom de l’EPCI) : </w:t>
      </w:r>
      <w:r w:rsidR="007E0972">
        <w:rPr>
          <w:rFonts w:ascii="Verdana" w:hAnsi="Verdana"/>
          <w:sz w:val="20"/>
          <w:szCs w:val="20"/>
        </w:rPr>
        <w:t>………………………………………………</w:t>
      </w:r>
    </w:p>
    <w:p w:rsidR="001F59D5" w:rsidRDefault="001F59D5" w:rsidP="00026761">
      <w:pPr>
        <w:spacing w:after="0" w:line="240" w:lineRule="auto"/>
        <w:rPr>
          <w:rFonts w:ascii="Verdana" w:hAnsi="Verdana"/>
          <w:sz w:val="20"/>
          <w:szCs w:val="20"/>
        </w:rPr>
      </w:pPr>
    </w:p>
    <w:p w:rsidR="001F59D5" w:rsidRPr="00432D34" w:rsidRDefault="001F59D5" w:rsidP="00026761">
      <w:pPr>
        <w:spacing w:after="0" w:line="240" w:lineRule="auto"/>
        <w:rPr>
          <w:rFonts w:ascii="Verdana" w:hAnsi="Verdana"/>
          <w:b/>
          <w:sz w:val="20"/>
          <w:szCs w:val="20"/>
        </w:rPr>
      </w:pPr>
      <w:r w:rsidRPr="00432D34">
        <w:rPr>
          <w:rFonts w:ascii="Verdana" w:hAnsi="Verdana"/>
          <w:b/>
          <w:sz w:val="20"/>
          <w:szCs w:val="20"/>
        </w:rPr>
        <w:t xml:space="preserve">Participant 1 : </w:t>
      </w:r>
    </w:p>
    <w:p w:rsidR="001F59D5" w:rsidRDefault="001F59D5" w:rsidP="00026761">
      <w:pPr>
        <w:spacing w:after="0" w:line="240" w:lineRule="auto"/>
        <w:rPr>
          <w:rFonts w:ascii="Verdana" w:hAnsi="Verdana"/>
          <w:sz w:val="20"/>
          <w:szCs w:val="20"/>
        </w:rPr>
      </w:pPr>
    </w:p>
    <w:p w:rsidR="001F59D5" w:rsidRDefault="001F59D5" w:rsidP="00026761">
      <w:pPr>
        <w:spacing w:after="0" w:line="240" w:lineRule="auto"/>
        <w:rPr>
          <w:rFonts w:ascii="Verdana" w:hAnsi="Verdana"/>
          <w:sz w:val="20"/>
          <w:szCs w:val="20"/>
        </w:rPr>
      </w:pPr>
      <w:r>
        <w:rPr>
          <w:rFonts w:ascii="Verdana" w:hAnsi="Verdana"/>
          <w:sz w:val="20"/>
          <w:szCs w:val="20"/>
        </w:rPr>
        <w:t>Nom</w:t>
      </w:r>
      <w:r w:rsidR="00920CE8">
        <w:rPr>
          <w:rFonts w:ascii="Verdana" w:hAnsi="Verdana"/>
          <w:sz w:val="20"/>
          <w:szCs w:val="20"/>
        </w:rPr>
        <w:t xml:space="preserve"> : </w:t>
      </w:r>
      <w:r w:rsidR="005B3E52">
        <w:rPr>
          <w:rFonts w:ascii="Verdana" w:hAnsi="Verdana"/>
          <w:sz w:val="20"/>
          <w:szCs w:val="20"/>
        </w:rPr>
        <w:tab/>
      </w:r>
      <w:r w:rsidR="005B3E52">
        <w:rPr>
          <w:rFonts w:ascii="Verdana" w:hAnsi="Verdana"/>
          <w:sz w:val="20"/>
          <w:szCs w:val="20"/>
        </w:rPr>
        <w:tab/>
      </w:r>
      <w:r w:rsidR="005B3E52">
        <w:rPr>
          <w:rFonts w:ascii="Verdana" w:hAnsi="Verdana"/>
          <w:sz w:val="20"/>
          <w:szCs w:val="20"/>
        </w:rPr>
        <w:tab/>
        <w:t>………………………………………………</w:t>
      </w:r>
    </w:p>
    <w:p w:rsidR="001F59D5" w:rsidRDefault="001F59D5" w:rsidP="00026761">
      <w:pPr>
        <w:spacing w:after="0" w:line="240" w:lineRule="auto"/>
        <w:rPr>
          <w:rFonts w:ascii="Verdana" w:hAnsi="Verdana"/>
          <w:sz w:val="20"/>
          <w:szCs w:val="20"/>
        </w:rPr>
      </w:pPr>
      <w:r>
        <w:rPr>
          <w:rFonts w:ascii="Verdana" w:hAnsi="Verdana"/>
          <w:sz w:val="20"/>
          <w:szCs w:val="20"/>
        </w:rPr>
        <w:t>Prénom</w:t>
      </w:r>
      <w:r w:rsidR="00920CE8">
        <w:rPr>
          <w:rFonts w:ascii="Verdana" w:hAnsi="Verdana"/>
          <w:sz w:val="20"/>
          <w:szCs w:val="20"/>
        </w:rPr>
        <w:t> :</w:t>
      </w:r>
      <w:r w:rsidR="005B3E52">
        <w:rPr>
          <w:rFonts w:ascii="Verdana" w:hAnsi="Verdana"/>
          <w:sz w:val="20"/>
          <w:szCs w:val="20"/>
        </w:rPr>
        <w:tab/>
      </w:r>
      <w:r w:rsidR="005B3E52">
        <w:rPr>
          <w:rFonts w:ascii="Verdana" w:hAnsi="Verdana"/>
          <w:sz w:val="20"/>
          <w:szCs w:val="20"/>
        </w:rPr>
        <w:tab/>
      </w:r>
      <w:r w:rsidR="00920CE8">
        <w:rPr>
          <w:rFonts w:ascii="Verdana" w:hAnsi="Verdana"/>
          <w:sz w:val="20"/>
          <w:szCs w:val="20"/>
        </w:rPr>
        <w:t>………………………………………………</w:t>
      </w:r>
    </w:p>
    <w:p w:rsidR="00920CE8" w:rsidRDefault="00920CE8" w:rsidP="00026761">
      <w:pPr>
        <w:spacing w:after="0" w:line="240" w:lineRule="auto"/>
        <w:rPr>
          <w:rFonts w:ascii="Verdana" w:hAnsi="Verdana"/>
          <w:sz w:val="20"/>
          <w:szCs w:val="20"/>
        </w:rPr>
      </w:pPr>
    </w:p>
    <w:p w:rsidR="001F59D5" w:rsidRDefault="00B72F78" w:rsidP="00026761">
      <w:pPr>
        <w:spacing w:after="0" w:line="240" w:lineRule="auto"/>
        <w:rPr>
          <w:rFonts w:ascii="Verdana" w:hAnsi="Verdana"/>
          <w:sz w:val="20"/>
          <w:szCs w:val="20"/>
        </w:rPr>
      </w:pPr>
      <w:r>
        <w:rPr>
          <w:rFonts w:ascii="Verdana" w:hAnsi="Verdana"/>
          <w:sz w:val="20"/>
          <w:szCs w:val="20"/>
        </w:rPr>
        <w:t>Fonction</w:t>
      </w:r>
      <w:r w:rsidR="005B3E52">
        <w:rPr>
          <w:rFonts w:ascii="Verdana" w:hAnsi="Verdana"/>
          <w:sz w:val="20"/>
          <w:szCs w:val="20"/>
        </w:rPr>
        <w:t xml:space="preserve"> : </w:t>
      </w:r>
      <w:r w:rsidR="005B3E52">
        <w:rPr>
          <w:rFonts w:ascii="Verdana" w:hAnsi="Verdana"/>
          <w:sz w:val="20"/>
          <w:szCs w:val="20"/>
        </w:rPr>
        <w:tab/>
      </w:r>
      <w:r w:rsidR="005B3E52">
        <w:rPr>
          <w:rFonts w:ascii="Verdana" w:hAnsi="Verdana"/>
          <w:sz w:val="20"/>
          <w:szCs w:val="20"/>
        </w:rPr>
        <w:tab/>
        <w:t>………………………………………………</w:t>
      </w:r>
    </w:p>
    <w:p w:rsidR="00B72F78" w:rsidRDefault="00B72F78" w:rsidP="00026761">
      <w:pPr>
        <w:spacing w:after="0" w:line="240" w:lineRule="auto"/>
        <w:rPr>
          <w:rFonts w:ascii="Verdana" w:hAnsi="Verdana"/>
          <w:sz w:val="20"/>
          <w:szCs w:val="20"/>
        </w:rPr>
      </w:pPr>
      <w:r>
        <w:rPr>
          <w:rFonts w:ascii="Verdana" w:hAnsi="Verdana"/>
          <w:sz w:val="20"/>
          <w:szCs w:val="20"/>
        </w:rPr>
        <w:t>Service</w:t>
      </w:r>
      <w:r w:rsidR="005B3E52">
        <w:rPr>
          <w:rFonts w:ascii="Verdana" w:hAnsi="Verdana"/>
          <w:sz w:val="20"/>
          <w:szCs w:val="20"/>
        </w:rPr>
        <w:t xml:space="preserve"> : </w:t>
      </w:r>
      <w:r w:rsidR="005B3E52">
        <w:rPr>
          <w:rFonts w:ascii="Verdana" w:hAnsi="Verdana"/>
          <w:sz w:val="20"/>
          <w:szCs w:val="20"/>
        </w:rPr>
        <w:tab/>
      </w:r>
      <w:r w:rsidR="005B3E52">
        <w:rPr>
          <w:rFonts w:ascii="Verdana" w:hAnsi="Verdana"/>
          <w:sz w:val="20"/>
          <w:szCs w:val="20"/>
        </w:rPr>
        <w:tab/>
        <w:t>………………………………………………</w:t>
      </w:r>
    </w:p>
    <w:p w:rsidR="00920CE8" w:rsidRDefault="00920CE8" w:rsidP="00026761">
      <w:pPr>
        <w:spacing w:after="0" w:line="240" w:lineRule="auto"/>
        <w:rPr>
          <w:rFonts w:ascii="Verdana" w:hAnsi="Verdana"/>
          <w:sz w:val="20"/>
          <w:szCs w:val="20"/>
        </w:rPr>
      </w:pPr>
    </w:p>
    <w:p w:rsidR="00B72F78" w:rsidRDefault="00B72F78" w:rsidP="00026761">
      <w:pPr>
        <w:spacing w:after="0" w:line="240" w:lineRule="auto"/>
        <w:rPr>
          <w:rFonts w:ascii="Verdana" w:hAnsi="Verdana"/>
          <w:sz w:val="20"/>
          <w:szCs w:val="20"/>
        </w:rPr>
      </w:pPr>
      <w:r>
        <w:rPr>
          <w:rFonts w:ascii="Verdana" w:hAnsi="Verdana"/>
          <w:sz w:val="20"/>
          <w:szCs w:val="20"/>
        </w:rPr>
        <w:t>Collectivité</w:t>
      </w:r>
      <w:r w:rsidR="005B3E52">
        <w:rPr>
          <w:rFonts w:ascii="Verdana" w:hAnsi="Verdana"/>
          <w:sz w:val="20"/>
          <w:szCs w:val="20"/>
        </w:rPr>
        <w:t xml:space="preserve"> : </w:t>
      </w:r>
      <w:r w:rsidR="005B3E52">
        <w:rPr>
          <w:rFonts w:ascii="Verdana" w:hAnsi="Verdana"/>
          <w:sz w:val="20"/>
          <w:szCs w:val="20"/>
        </w:rPr>
        <w:tab/>
      </w:r>
      <w:r w:rsidR="005B3E52">
        <w:rPr>
          <w:rFonts w:ascii="Verdana" w:hAnsi="Verdana"/>
          <w:sz w:val="20"/>
          <w:szCs w:val="20"/>
        </w:rPr>
        <w:tab/>
        <w:t>………………………………………………</w:t>
      </w:r>
    </w:p>
    <w:p w:rsidR="00920CE8" w:rsidRDefault="00920CE8" w:rsidP="00026761">
      <w:pPr>
        <w:spacing w:after="0" w:line="240" w:lineRule="auto"/>
        <w:rPr>
          <w:rFonts w:ascii="Verdana" w:hAnsi="Verdana"/>
          <w:sz w:val="20"/>
          <w:szCs w:val="20"/>
        </w:rPr>
      </w:pPr>
    </w:p>
    <w:p w:rsidR="00B72F78" w:rsidRDefault="00B72F78" w:rsidP="00026761">
      <w:pPr>
        <w:spacing w:after="0" w:line="240" w:lineRule="auto"/>
        <w:rPr>
          <w:rFonts w:ascii="Verdana" w:hAnsi="Verdana"/>
          <w:sz w:val="20"/>
          <w:szCs w:val="20"/>
        </w:rPr>
      </w:pPr>
      <w:r>
        <w:rPr>
          <w:rFonts w:ascii="Verdana" w:hAnsi="Verdana"/>
          <w:sz w:val="20"/>
          <w:szCs w:val="20"/>
        </w:rPr>
        <w:t>Mail</w:t>
      </w:r>
      <w:r w:rsidR="00920CE8">
        <w:rPr>
          <w:rFonts w:ascii="Verdana" w:hAnsi="Verdana"/>
          <w:sz w:val="20"/>
          <w:szCs w:val="20"/>
        </w:rPr>
        <w:t xml:space="preserve"> : </w:t>
      </w:r>
      <w:r w:rsidR="005B3E52">
        <w:rPr>
          <w:rFonts w:ascii="Verdana" w:hAnsi="Verdana"/>
          <w:sz w:val="20"/>
          <w:szCs w:val="20"/>
        </w:rPr>
        <w:tab/>
      </w:r>
      <w:r w:rsidR="005B3E52">
        <w:rPr>
          <w:rFonts w:ascii="Verdana" w:hAnsi="Verdana"/>
          <w:sz w:val="20"/>
          <w:szCs w:val="20"/>
        </w:rPr>
        <w:tab/>
      </w:r>
      <w:r w:rsidR="005B3E52">
        <w:rPr>
          <w:rFonts w:ascii="Verdana" w:hAnsi="Verdana"/>
          <w:sz w:val="20"/>
          <w:szCs w:val="20"/>
        </w:rPr>
        <w:tab/>
        <w:t>………………………………………………</w:t>
      </w:r>
    </w:p>
    <w:p w:rsidR="00B72F78" w:rsidRDefault="00B72F78" w:rsidP="00026761">
      <w:pPr>
        <w:spacing w:after="0" w:line="240" w:lineRule="auto"/>
        <w:rPr>
          <w:rFonts w:ascii="Verdana" w:hAnsi="Verdana"/>
          <w:sz w:val="20"/>
          <w:szCs w:val="20"/>
        </w:rPr>
      </w:pPr>
      <w:r>
        <w:rPr>
          <w:rFonts w:ascii="Verdana" w:hAnsi="Verdana"/>
          <w:sz w:val="20"/>
          <w:szCs w:val="20"/>
        </w:rPr>
        <w:t>Téléphone</w:t>
      </w:r>
      <w:r w:rsidR="00920CE8">
        <w:rPr>
          <w:rFonts w:ascii="Verdana" w:hAnsi="Verdana"/>
          <w:sz w:val="20"/>
          <w:szCs w:val="20"/>
        </w:rPr>
        <w:t xml:space="preserve"> : </w:t>
      </w:r>
      <w:r w:rsidR="005B3E52">
        <w:rPr>
          <w:rFonts w:ascii="Verdana" w:hAnsi="Verdana"/>
          <w:sz w:val="20"/>
          <w:szCs w:val="20"/>
        </w:rPr>
        <w:tab/>
      </w:r>
      <w:r w:rsidR="005B3E52">
        <w:rPr>
          <w:rFonts w:ascii="Verdana" w:hAnsi="Verdana"/>
          <w:sz w:val="20"/>
          <w:szCs w:val="20"/>
        </w:rPr>
        <w:tab/>
        <w:t>………………………………………………</w:t>
      </w:r>
    </w:p>
    <w:p w:rsidR="00B72F78" w:rsidRDefault="00B72F78" w:rsidP="00026761">
      <w:pPr>
        <w:spacing w:after="0" w:line="240" w:lineRule="auto"/>
        <w:rPr>
          <w:rFonts w:ascii="Verdana" w:hAnsi="Verdana"/>
          <w:sz w:val="20"/>
          <w:szCs w:val="20"/>
        </w:rPr>
      </w:pPr>
    </w:p>
    <w:p w:rsidR="00B72F78" w:rsidRDefault="00B72F78" w:rsidP="00026761">
      <w:pPr>
        <w:spacing w:after="0" w:line="240" w:lineRule="auto"/>
        <w:rPr>
          <w:rFonts w:ascii="Verdana" w:hAnsi="Verdana"/>
          <w:sz w:val="20"/>
          <w:szCs w:val="20"/>
        </w:rPr>
      </w:pPr>
    </w:p>
    <w:p w:rsidR="00B72F78" w:rsidRPr="00432D34" w:rsidRDefault="00B72F78" w:rsidP="00026761">
      <w:pPr>
        <w:spacing w:after="0" w:line="240" w:lineRule="auto"/>
        <w:rPr>
          <w:rFonts w:ascii="Verdana" w:hAnsi="Verdana"/>
          <w:b/>
          <w:sz w:val="20"/>
          <w:szCs w:val="20"/>
        </w:rPr>
      </w:pPr>
      <w:r w:rsidRPr="00432D34">
        <w:rPr>
          <w:rFonts w:ascii="Verdana" w:hAnsi="Verdana"/>
          <w:b/>
          <w:sz w:val="20"/>
          <w:szCs w:val="20"/>
        </w:rPr>
        <w:t xml:space="preserve">Participant 2 : </w:t>
      </w:r>
    </w:p>
    <w:p w:rsidR="00B72F78" w:rsidRDefault="00B72F78" w:rsidP="00B72F78">
      <w:pPr>
        <w:spacing w:after="0" w:line="240" w:lineRule="auto"/>
        <w:rPr>
          <w:rFonts w:ascii="Verdana" w:hAnsi="Verdana"/>
          <w:sz w:val="20"/>
          <w:szCs w:val="20"/>
        </w:rPr>
      </w:pPr>
    </w:p>
    <w:p w:rsidR="005B3E52" w:rsidRDefault="005B3E52" w:rsidP="005B3E52">
      <w:pPr>
        <w:spacing w:after="0" w:line="240" w:lineRule="auto"/>
        <w:rPr>
          <w:rFonts w:ascii="Verdana" w:hAnsi="Verdana"/>
          <w:sz w:val="20"/>
          <w:szCs w:val="20"/>
        </w:rPr>
      </w:pPr>
      <w:r>
        <w:rPr>
          <w:rFonts w:ascii="Verdana" w:hAnsi="Verdana"/>
          <w:sz w:val="20"/>
          <w:szCs w:val="20"/>
        </w:rPr>
        <w:t xml:space="preserve">Nom : </w:t>
      </w:r>
      <w:r>
        <w:rPr>
          <w:rFonts w:ascii="Verdana" w:hAnsi="Verdana"/>
          <w:sz w:val="20"/>
          <w:szCs w:val="20"/>
        </w:rPr>
        <w:tab/>
      </w:r>
      <w:r>
        <w:rPr>
          <w:rFonts w:ascii="Verdana" w:hAnsi="Verdana"/>
          <w:sz w:val="20"/>
          <w:szCs w:val="20"/>
        </w:rPr>
        <w:tab/>
      </w:r>
      <w:r>
        <w:rPr>
          <w:rFonts w:ascii="Verdana" w:hAnsi="Verdana"/>
          <w:sz w:val="20"/>
          <w:szCs w:val="20"/>
        </w:rPr>
        <w:tab/>
        <w:t>………………………………………………</w:t>
      </w:r>
    </w:p>
    <w:p w:rsidR="005B3E52" w:rsidRDefault="005B3E52" w:rsidP="005B3E52">
      <w:pPr>
        <w:spacing w:after="0" w:line="240" w:lineRule="auto"/>
        <w:rPr>
          <w:rFonts w:ascii="Verdana" w:hAnsi="Verdana"/>
          <w:sz w:val="20"/>
          <w:szCs w:val="20"/>
        </w:rPr>
      </w:pPr>
      <w:r>
        <w:rPr>
          <w:rFonts w:ascii="Verdana" w:hAnsi="Verdana"/>
          <w:sz w:val="20"/>
          <w:szCs w:val="20"/>
        </w:rPr>
        <w:t>Prénom :</w:t>
      </w:r>
      <w:r>
        <w:rPr>
          <w:rFonts w:ascii="Verdana" w:hAnsi="Verdana"/>
          <w:sz w:val="20"/>
          <w:szCs w:val="20"/>
        </w:rPr>
        <w:tab/>
      </w:r>
      <w:r>
        <w:rPr>
          <w:rFonts w:ascii="Verdana" w:hAnsi="Verdana"/>
          <w:sz w:val="20"/>
          <w:szCs w:val="20"/>
        </w:rPr>
        <w:tab/>
        <w:t>………………………………………………</w:t>
      </w:r>
    </w:p>
    <w:p w:rsidR="005B3E52" w:rsidRDefault="005B3E52" w:rsidP="005B3E52">
      <w:pPr>
        <w:spacing w:after="0" w:line="240" w:lineRule="auto"/>
        <w:rPr>
          <w:rFonts w:ascii="Verdana" w:hAnsi="Verdana"/>
          <w:sz w:val="20"/>
          <w:szCs w:val="20"/>
        </w:rPr>
      </w:pPr>
    </w:p>
    <w:p w:rsidR="005B3E52" w:rsidRDefault="005B3E52" w:rsidP="005B3E52">
      <w:pPr>
        <w:spacing w:after="0" w:line="240" w:lineRule="auto"/>
        <w:rPr>
          <w:rFonts w:ascii="Verdana" w:hAnsi="Verdana"/>
          <w:sz w:val="20"/>
          <w:szCs w:val="20"/>
        </w:rPr>
      </w:pPr>
      <w:r>
        <w:rPr>
          <w:rFonts w:ascii="Verdana" w:hAnsi="Verdana"/>
          <w:sz w:val="20"/>
          <w:szCs w:val="20"/>
        </w:rPr>
        <w:t xml:space="preserve">Fonction : </w:t>
      </w:r>
      <w:r>
        <w:rPr>
          <w:rFonts w:ascii="Verdana" w:hAnsi="Verdana"/>
          <w:sz w:val="20"/>
          <w:szCs w:val="20"/>
        </w:rPr>
        <w:tab/>
      </w:r>
      <w:r>
        <w:rPr>
          <w:rFonts w:ascii="Verdana" w:hAnsi="Verdana"/>
          <w:sz w:val="20"/>
          <w:szCs w:val="20"/>
        </w:rPr>
        <w:tab/>
        <w:t>………………………………………………</w:t>
      </w:r>
    </w:p>
    <w:p w:rsidR="005B3E52" w:rsidRDefault="005B3E52" w:rsidP="005B3E52">
      <w:pPr>
        <w:spacing w:after="0" w:line="240" w:lineRule="auto"/>
        <w:rPr>
          <w:rFonts w:ascii="Verdana" w:hAnsi="Verdana"/>
          <w:sz w:val="20"/>
          <w:szCs w:val="20"/>
        </w:rPr>
      </w:pPr>
      <w:r>
        <w:rPr>
          <w:rFonts w:ascii="Verdana" w:hAnsi="Verdana"/>
          <w:sz w:val="20"/>
          <w:szCs w:val="20"/>
        </w:rPr>
        <w:t xml:space="preserve">Service : </w:t>
      </w:r>
      <w:r>
        <w:rPr>
          <w:rFonts w:ascii="Verdana" w:hAnsi="Verdana"/>
          <w:sz w:val="20"/>
          <w:szCs w:val="20"/>
        </w:rPr>
        <w:tab/>
      </w:r>
      <w:r>
        <w:rPr>
          <w:rFonts w:ascii="Verdana" w:hAnsi="Verdana"/>
          <w:sz w:val="20"/>
          <w:szCs w:val="20"/>
        </w:rPr>
        <w:tab/>
        <w:t>………………………………………………</w:t>
      </w:r>
    </w:p>
    <w:p w:rsidR="005B3E52" w:rsidRDefault="005B3E52" w:rsidP="005B3E52">
      <w:pPr>
        <w:spacing w:after="0" w:line="240" w:lineRule="auto"/>
        <w:rPr>
          <w:rFonts w:ascii="Verdana" w:hAnsi="Verdana"/>
          <w:sz w:val="20"/>
          <w:szCs w:val="20"/>
        </w:rPr>
      </w:pPr>
    </w:p>
    <w:p w:rsidR="005B3E52" w:rsidRDefault="005B3E52" w:rsidP="005B3E52">
      <w:pPr>
        <w:spacing w:after="0" w:line="240" w:lineRule="auto"/>
        <w:rPr>
          <w:rFonts w:ascii="Verdana" w:hAnsi="Verdana"/>
          <w:sz w:val="20"/>
          <w:szCs w:val="20"/>
        </w:rPr>
      </w:pPr>
      <w:r>
        <w:rPr>
          <w:rFonts w:ascii="Verdana" w:hAnsi="Verdana"/>
          <w:sz w:val="20"/>
          <w:szCs w:val="20"/>
        </w:rPr>
        <w:t xml:space="preserve">Collectivité : </w:t>
      </w:r>
      <w:r>
        <w:rPr>
          <w:rFonts w:ascii="Verdana" w:hAnsi="Verdana"/>
          <w:sz w:val="20"/>
          <w:szCs w:val="20"/>
        </w:rPr>
        <w:tab/>
      </w:r>
      <w:r>
        <w:rPr>
          <w:rFonts w:ascii="Verdana" w:hAnsi="Verdana"/>
          <w:sz w:val="20"/>
          <w:szCs w:val="20"/>
        </w:rPr>
        <w:tab/>
        <w:t>………………………………………………</w:t>
      </w:r>
    </w:p>
    <w:p w:rsidR="005B3E52" w:rsidRDefault="005B3E52" w:rsidP="005B3E52">
      <w:pPr>
        <w:spacing w:after="0" w:line="240" w:lineRule="auto"/>
        <w:rPr>
          <w:rFonts w:ascii="Verdana" w:hAnsi="Verdana"/>
          <w:sz w:val="20"/>
          <w:szCs w:val="20"/>
        </w:rPr>
      </w:pPr>
    </w:p>
    <w:p w:rsidR="005B3E52" w:rsidRDefault="005B3E52" w:rsidP="005B3E52">
      <w:pPr>
        <w:spacing w:after="0" w:line="240" w:lineRule="auto"/>
        <w:rPr>
          <w:rFonts w:ascii="Verdana" w:hAnsi="Verdana"/>
          <w:sz w:val="20"/>
          <w:szCs w:val="20"/>
        </w:rPr>
      </w:pPr>
      <w:r>
        <w:rPr>
          <w:rFonts w:ascii="Verdana" w:hAnsi="Verdana"/>
          <w:sz w:val="20"/>
          <w:szCs w:val="20"/>
        </w:rPr>
        <w:t xml:space="preserve">Mail : </w:t>
      </w:r>
      <w:r>
        <w:rPr>
          <w:rFonts w:ascii="Verdana" w:hAnsi="Verdana"/>
          <w:sz w:val="20"/>
          <w:szCs w:val="20"/>
        </w:rPr>
        <w:tab/>
      </w:r>
      <w:r>
        <w:rPr>
          <w:rFonts w:ascii="Verdana" w:hAnsi="Verdana"/>
          <w:sz w:val="20"/>
          <w:szCs w:val="20"/>
        </w:rPr>
        <w:tab/>
      </w:r>
      <w:r>
        <w:rPr>
          <w:rFonts w:ascii="Verdana" w:hAnsi="Verdana"/>
          <w:sz w:val="20"/>
          <w:szCs w:val="20"/>
        </w:rPr>
        <w:tab/>
        <w:t>………………………………………………</w:t>
      </w:r>
    </w:p>
    <w:p w:rsidR="005B3E52" w:rsidRDefault="005B3E52" w:rsidP="005B3E52">
      <w:pPr>
        <w:spacing w:after="0" w:line="240" w:lineRule="auto"/>
        <w:rPr>
          <w:rFonts w:ascii="Verdana" w:hAnsi="Verdana"/>
          <w:sz w:val="20"/>
          <w:szCs w:val="20"/>
        </w:rPr>
      </w:pPr>
      <w:r>
        <w:rPr>
          <w:rFonts w:ascii="Verdana" w:hAnsi="Verdana"/>
          <w:sz w:val="20"/>
          <w:szCs w:val="20"/>
        </w:rPr>
        <w:t xml:space="preserve">Téléphone : </w:t>
      </w:r>
      <w:r>
        <w:rPr>
          <w:rFonts w:ascii="Verdana" w:hAnsi="Verdana"/>
          <w:sz w:val="20"/>
          <w:szCs w:val="20"/>
        </w:rPr>
        <w:tab/>
      </w:r>
      <w:r>
        <w:rPr>
          <w:rFonts w:ascii="Verdana" w:hAnsi="Verdana"/>
          <w:sz w:val="20"/>
          <w:szCs w:val="20"/>
        </w:rPr>
        <w:tab/>
        <w:t>………………………………………………</w:t>
      </w:r>
    </w:p>
    <w:p w:rsidR="005B3E52" w:rsidRDefault="005B3E52" w:rsidP="005B3E52">
      <w:pPr>
        <w:spacing w:after="0" w:line="240" w:lineRule="auto"/>
        <w:rPr>
          <w:rFonts w:ascii="Verdana" w:hAnsi="Verdana"/>
          <w:sz w:val="20"/>
          <w:szCs w:val="20"/>
        </w:rPr>
      </w:pPr>
    </w:p>
    <w:p w:rsidR="00B72F78" w:rsidRDefault="00B72F78">
      <w:pPr>
        <w:rPr>
          <w:rFonts w:ascii="Verdana" w:hAnsi="Verdana"/>
          <w:sz w:val="20"/>
          <w:szCs w:val="20"/>
        </w:rPr>
      </w:pPr>
      <w:r>
        <w:rPr>
          <w:rFonts w:ascii="Verdana" w:hAnsi="Verdana"/>
          <w:sz w:val="20"/>
          <w:szCs w:val="20"/>
        </w:rPr>
        <w:t>Autres participants potentiels identifiés sur le territoire </w:t>
      </w:r>
      <w:r w:rsidR="008F3340">
        <w:rPr>
          <w:rFonts w:ascii="Verdana" w:hAnsi="Verdana"/>
          <w:sz w:val="20"/>
          <w:szCs w:val="20"/>
        </w:rPr>
        <w:t>(</w:t>
      </w:r>
      <w:r w:rsidR="00BB0FA4">
        <w:rPr>
          <w:rFonts w:ascii="Verdana" w:hAnsi="Verdana"/>
          <w:sz w:val="20"/>
          <w:szCs w:val="20"/>
        </w:rPr>
        <w:t xml:space="preserve">services de l’Etat, </w:t>
      </w:r>
      <w:r w:rsidR="008F3340">
        <w:rPr>
          <w:rFonts w:ascii="Verdana" w:hAnsi="Verdana"/>
          <w:sz w:val="20"/>
          <w:szCs w:val="20"/>
        </w:rPr>
        <w:t>collectivités locales, Maison de l’emploi, consulaires, opérateurs</w:t>
      </w:r>
      <w:r w:rsidR="00BB0FA4">
        <w:rPr>
          <w:rFonts w:ascii="Verdana" w:hAnsi="Verdana"/>
          <w:sz w:val="20"/>
          <w:szCs w:val="20"/>
        </w:rPr>
        <w:t>, entreprises…</w:t>
      </w:r>
      <w:r w:rsidR="008F3340">
        <w:rPr>
          <w:rFonts w:ascii="Verdana" w:hAnsi="Verdana"/>
          <w:sz w:val="20"/>
          <w:szCs w:val="20"/>
        </w:rPr>
        <w:t xml:space="preserve">) </w:t>
      </w:r>
      <w:r>
        <w:rPr>
          <w:rFonts w:ascii="Verdana" w:hAnsi="Verdana"/>
          <w:sz w:val="20"/>
          <w:szCs w:val="20"/>
        </w:rPr>
        <w:t xml:space="preserve">: </w:t>
      </w:r>
    </w:p>
    <w:tbl>
      <w:tblPr>
        <w:tblStyle w:val="Grilledutableau"/>
        <w:tblW w:w="10490" w:type="dxa"/>
        <w:tblInd w:w="-601" w:type="dxa"/>
        <w:tblLook w:val="04A0" w:firstRow="1" w:lastRow="0" w:firstColumn="1" w:lastColumn="0" w:noHBand="0" w:noVBand="1"/>
      </w:tblPr>
      <w:tblGrid>
        <w:gridCol w:w="2127"/>
        <w:gridCol w:w="1701"/>
        <w:gridCol w:w="2551"/>
        <w:gridCol w:w="1591"/>
        <w:gridCol w:w="2520"/>
      </w:tblGrid>
      <w:tr w:rsidR="00B72F78" w:rsidRPr="00B72F78" w:rsidTr="00B72F78">
        <w:tc>
          <w:tcPr>
            <w:tcW w:w="2127" w:type="dxa"/>
          </w:tcPr>
          <w:p w:rsidR="00B72F78" w:rsidRPr="00B72F78" w:rsidRDefault="00B72F78">
            <w:pPr>
              <w:rPr>
                <w:rFonts w:ascii="Verdana" w:hAnsi="Verdana"/>
                <w:b/>
                <w:sz w:val="20"/>
                <w:szCs w:val="20"/>
              </w:rPr>
            </w:pPr>
          </w:p>
          <w:p w:rsidR="00B72F78" w:rsidRPr="00B72F78" w:rsidRDefault="00B72F78">
            <w:pPr>
              <w:rPr>
                <w:rFonts w:ascii="Verdana" w:hAnsi="Verdana"/>
                <w:b/>
                <w:sz w:val="20"/>
                <w:szCs w:val="20"/>
              </w:rPr>
            </w:pPr>
            <w:r w:rsidRPr="00B72F78">
              <w:rPr>
                <w:rFonts w:ascii="Verdana" w:hAnsi="Verdana"/>
                <w:b/>
                <w:sz w:val="20"/>
                <w:szCs w:val="20"/>
              </w:rPr>
              <w:t>NOM</w:t>
            </w:r>
          </w:p>
          <w:p w:rsidR="00B72F78" w:rsidRPr="00B72F78" w:rsidRDefault="00B72F78">
            <w:pPr>
              <w:rPr>
                <w:rFonts w:ascii="Verdana" w:hAnsi="Verdana"/>
                <w:b/>
                <w:sz w:val="20"/>
                <w:szCs w:val="20"/>
              </w:rPr>
            </w:pPr>
          </w:p>
        </w:tc>
        <w:tc>
          <w:tcPr>
            <w:tcW w:w="1701" w:type="dxa"/>
          </w:tcPr>
          <w:p w:rsidR="00B72F78" w:rsidRPr="00B72F78" w:rsidRDefault="00B72F78">
            <w:pPr>
              <w:rPr>
                <w:rFonts w:ascii="Verdana" w:hAnsi="Verdana"/>
                <w:b/>
                <w:sz w:val="20"/>
                <w:szCs w:val="20"/>
              </w:rPr>
            </w:pPr>
          </w:p>
          <w:p w:rsidR="00B72F78" w:rsidRPr="00B72F78" w:rsidRDefault="00B72F78">
            <w:pPr>
              <w:rPr>
                <w:rFonts w:ascii="Verdana" w:hAnsi="Verdana"/>
                <w:b/>
                <w:sz w:val="20"/>
                <w:szCs w:val="20"/>
              </w:rPr>
            </w:pPr>
            <w:r w:rsidRPr="00B72F78">
              <w:rPr>
                <w:rFonts w:ascii="Verdana" w:hAnsi="Verdana"/>
                <w:b/>
                <w:sz w:val="20"/>
                <w:szCs w:val="20"/>
              </w:rPr>
              <w:t>Prénom</w:t>
            </w:r>
          </w:p>
        </w:tc>
        <w:tc>
          <w:tcPr>
            <w:tcW w:w="2551" w:type="dxa"/>
          </w:tcPr>
          <w:p w:rsidR="00B72F78" w:rsidRPr="00B72F78" w:rsidRDefault="00B72F78">
            <w:pPr>
              <w:rPr>
                <w:rFonts w:ascii="Verdana" w:hAnsi="Verdana"/>
                <w:b/>
                <w:sz w:val="20"/>
                <w:szCs w:val="20"/>
              </w:rPr>
            </w:pPr>
          </w:p>
          <w:p w:rsidR="00B72F78" w:rsidRPr="00B72F78" w:rsidRDefault="00B72F78">
            <w:pPr>
              <w:rPr>
                <w:rFonts w:ascii="Verdana" w:hAnsi="Verdana"/>
                <w:b/>
                <w:sz w:val="20"/>
                <w:szCs w:val="20"/>
              </w:rPr>
            </w:pPr>
            <w:r w:rsidRPr="00B72F78">
              <w:rPr>
                <w:rFonts w:ascii="Verdana" w:hAnsi="Verdana"/>
                <w:b/>
                <w:sz w:val="20"/>
                <w:szCs w:val="20"/>
              </w:rPr>
              <w:t>Fonction / service</w:t>
            </w:r>
          </w:p>
        </w:tc>
        <w:tc>
          <w:tcPr>
            <w:tcW w:w="1591" w:type="dxa"/>
          </w:tcPr>
          <w:p w:rsidR="00B72F78" w:rsidRPr="00B72F78" w:rsidRDefault="00B72F78">
            <w:pPr>
              <w:rPr>
                <w:rFonts w:ascii="Verdana" w:hAnsi="Verdana"/>
                <w:b/>
                <w:sz w:val="20"/>
                <w:szCs w:val="20"/>
              </w:rPr>
            </w:pPr>
          </w:p>
          <w:p w:rsidR="00B72F78" w:rsidRPr="00B72F78" w:rsidRDefault="00B72F78">
            <w:pPr>
              <w:rPr>
                <w:rFonts w:ascii="Verdana" w:hAnsi="Verdana"/>
                <w:b/>
                <w:sz w:val="20"/>
                <w:szCs w:val="20"/>
              </w:rPr>
            </w:pPr>
            <w:r w:rsidRPr="00B72F78">
              <w:rPr>
                <w:rFonts w:ascii="Verdana" w:hAnsi="Verdana"/>
                <w:b/>
                <w:sz w:val="20"/>
                <w:szCs w:val="20"/>
              </w:rPr>
              <w:t>Structure</w:t>
            </w:r>
          </w:p>
        </w:tc>
        <w:tc>
          <w:tcPr>
            <w:tcW w:w="2520" w:type="dxa"/>
          </w:tcPr>
          <w:p w:rsidR="00B72F78" w:rsidRPr="00B72F78" w:rsidRDefault="00B72F78">
            <w:pPr>
              <w:rPr>
                <w:rFonts w:ascii="Verdana" w:hAnsi="Verdana"/>
                <w:b/>
                <w:sz w:val="20"/>
                <w:szCs w:val="20"/>
              </w:rPr>
            </w:pPr>
          </w:p>
          <w:p w:rsidR="00B72F78" w:rsidRPr="00B72F78" w:rsidRDefault="00B72F78">
            <w:pPr>
              <w:rPr>
                <w:rFonts w:ascii="Verdana" w:hAnsi="Verdana"/>
                <w:b/>
                <w:sz w:val="20"/>
                <w:szCs w:val="20"/>
              </w:rPr>
            </w:pPr>
            <w:r w:rsidRPr="00B72F78">
              <w:rPr>
                <w:rFonts w:ascii="Verdana" w:hAnsi="Verdana"/>
                <w:b/>
                <w:sz w:val="20"/>
                <w:szCs w:val="20"/>
              </w:rPr>
              <w:t>Mail</w:t>
            </w:r>
          </w:p>
        </w:tc>
      </w:tr>
      <w:tr w:rsidR="00B72F78" w:rsidTr="00B72F78">
        <w:tc>
          <w:tcPr>
            <w:tcW w:w="2127" w:type="dxa"/>
          </w:tcPr>
          <w:p w:rsidR="00B72F78" w:rsidRDefault="00B72F78">
            <w:pPr>
              <w:rPr>
                <w:rFonts w:ascii="Verdana" w:hAnsi="Verdana"/>
                <w:sz w:val="20"/>
                <w:szCs w:val="20"/>
              </w:rPr>
            </w:pPr>
          </w:p>
          <w:p w:rsidR="00B72F78" w:rsidRDefault="00B72F78">
            <w:pPr>
              <w:rPr>
                <w:rFonts w:ascii="Verdana" w:hAnsi="Verdana"/>
                <w:sz w:val="20"/>
                <w:szCs w:val="20"/>
              </w:rPr>
            </w:pPr>
          </w:p>
        </w:tc>
        <w:tc>
          <w:tcPr>
            <w:tcW w:w="1701" w:type="dxa"/>
          </w:tcPr>
          <w:p w:rsidR="00B72F78" w:rsidRDefault="00B72F78">
            <w:pPr>
              <w:rPr>
                <w:rFonts w:ascii="Verdana" w:hAnsi="Verdana"/>
                <w:sz w:val="20"/>
                <w:szCs w:val="20"/>
              </w:rPr>
            </w:pPr>
          </w:p>
        </w:tc>
        <w:tc>
          <w:tcPr>
            <w:tcW w:w="2551" w:type="dxa"/>
          </w:tcPr>
          <w:p w:rsidR="00B72F78" w:rsidRDefault="00B72F78">
            <w:pPr>
              <w:rPr>
                <w:rFonts w:ascii="Verdana" w:hAnsi="Verdana"/>
                <w:sz w:val="20"/>
                <w:szCs w:val="20"/>
              </w:rPr>
            </w:pPr>
          </w:p>
        </w:tc>
        <w:tc>
          <w:tcPr>
            <w:tcW w:w="1591" w:type="dxa"/>
          </w:tcPr>
          <w:p w:rsidR="00B72F78" w:rsidRDefault="00B72F78">
            <w:pPr>
              <w:rPr>
                <w:rFonts w:ascii="Verdana" w:hAnsi="Verdana"/>
                <w:sz w:val="20"/>
                <w:szCs w:val="20"/>
              </w:rPr>
            </w:pPr>
          </w:p>
        </w:tc>
        <w:tc>
          <w:tcPr>
            <w:tcW w:w="2520" w:type="dxa"/>
          </w:tcPr>
          <w:p w:rsidR="00B72F78" w:rsidRDefault="00B72F78">
            <w:pPr>
              <w:rPr>
                <w:rFonts w:ascii="Verdana" w:hAnsi="Verdana"/>
                <w:sz w:val="20"/>
                <w:szCs w:val="20"/>
              </w:rPr>
            </w:pPr>
          </w:p>
        </w:tc>
      </w:tr>
      <w:tr w:rsidR="00B72F78" w:rsidTr="00B72F78">
        <w:tc>
          <w:tcPr>
            <w:tcW w:w="2127" w:type="dxa"/>
          </w:tcPr>
          <w:p w:rsidR="00B72F78" w:rsidRDefault="00B72F78">
            <w:pPr>
              <w:rPr>
                <w:rFonts w:ascii="Verdana" w:hAnsi="Verdana"/>
                <w:sz w:val="20"/>
                <w:szCs w:val="20"/>
              </w:rPr>
            </w:pPr>
          </w:p>
          <w:p w:rsidR="00B72F78" w:rsidRDefault="00B72F78">
            <w:pPr>
              <w:rPr>
                <w:rFonts w:ascii="Verdana" w:hAnsi="Verdana"/>
                <w:sz w:val="20"/>
                <w:szCs w:val="20"/>
              </w:rPr>
            </w:pPr>
          </w:p>
        </w:tc>
        <w:tc>
          <w:tcPr>
            <w:tcW w:w="1701" w:type="dxa"/>
          </w:tcPr>
          <w:p w:rsidR="00B72F78" w:rsidRDefault="00B72F78">
            <w:pPr>
              <w:rPr>
                <w:rFonts w:ascii="Verdana" w:hAnsi="Verdana"/>
                <w:sz w:val="20"/>
                <w:szCs w:val="20"/>
              </w:rPr>
            </w:pPr>
          </w:p>
        </w:tc>
        <w:tc>
          <w:tcPr>
            <w:tcW w:w="2551" w:type="dxa"/>
          </w:tcPr>
          <w:p w:rsidR="00B72F78" w:rsidRDefault="00B72F78">
            <w:pPr>
              <w:rPr>
                <w:rFonts w:ascii="Verdana" w:hAnsi="Verdana"/>
                <w:sz w:val="20"/>
                <w:szCs w:val="20"/>
              </w:rPr>
            </w:pPr>
          </w:p>
        </w:tc>
        <w:tc>
          <w:tcPr>
            <w:tcW w:w="1591" w:type="dxa"/>
          </w:tcPr>
          <w:p w:rsidR="00B72F78" w:rsidRDefault="00B72F78">
            <w:pPr>
              <w:rPr>
                <w:rFonts w:ascii="Verdana" w:hAnsi="Verdana"/>
                <w:sz w:val="20"/>
                <w:szCs w:val="20"/>
              </w:rPr>
            </w:pPr>
          </w:p>
        </w:tc>
        <w:tc>
          <w:tcPr>
            <w:tcW w:w="2520" w:type="dxa"/>
          </w:tcPr>
          <w:p w:rsidR="00B72F78" w:rsidRDefault="00B72F78">
            <w:pPr>
              <w:rPr>
                <w:rFonts w:ascii="Verdana" w:hAnsi="Verdana"/>
                <w:sz w:val="20"/>
                <w:szCs w:val="20"/>
              </w:rPr>
            </w:pPr>
          </w:p>
        </w:tc>
      </w:tr>
      <w:tr w:rsidR="00B72F78" w:rsidTr="00B72F78">
        <w:tc>
          <w:tcPr>
            <w:tcW w:w="2127" w:type="dxa"/>
          </w:tcPr>
          <w:p w:rsidR="00B72F78" w:rsidRDefault="00B72F78">
            <w:pPr>
              <w:rPr>
                <w:rFonts w:ascii="Verdana" w:hAnsi="Verdana"/>
                <w:sz w:val="20"/>
                <w:szCs w:val="20"/>
              </w:rPr>
            </w:pPr>
          </w:p>
          <w:p w:rsidR="00B72F78" w:rsidRDefault="00B72F78">
            <w:pPr>
              <w:rPr>
                <w:rFonts w:ascii="Verdana" w:hAnsi="Verdana"/>
                <w:sz w:val="20"/>
                <w:szCs w:val="20"/>
              </w:rPr>
            </w:pPr>
          </w:p>
        </w:tc>
        <w:tc>
          <w:tcPr>
            <w:tcW w:w="1701" w:type="dxa"/>
          </w:tcPr>
          <w:p w:rsidR="00B72F78" w:rsidRDefault="00B72F78">
            <w:pPr>
              <w:rPr>
                <w:rFonts w:ascii="Verdana" w:hAnsi="Verdana"/>
                <w:sz w:val="20"/>
                <w:szCs w:val="20"/>
              </w:rPr>
            </w:pPr>
          </w:p>
        </w:tc>
        <w:tc>
          <w:tcPr>
            <w:tcW w:w="2551" w:type="dxa"/>
          </w:tcPr>
          <w:p w:rsidR="00B72F78" w:rsidRDefault="00B72F78">
            <w:pPr>
              <w:rPr>
                <w:rFonts w:ascii="Verdana" w:hAnsi="Verdana"/>
                <w:sz w:val="20"/>
                <w:szCs w:val="20"/>
              </w:rPr>
            </w:pPr>
          </w:p>
        </w:tc>
        <w:tc>
          <w:tcPr>
            <w:tcW w:w="1591" w:type="dxa"/>
          </w:tcPr>
          <w:p w:rsidR="00B72F78" w:rsidRDefault="00B72F78">
            <w:pPr>
              <w:rPr>
                <w:rFonts w:ascii="Verdana" w:hAnsi="Verdana"/>
                <w:sz w:val="20"/>
                <w:szCs w:val="20"/>
              </w:rPr>
            </w:pPr>
          </w:p>
        </w:tc>
        <w:tc>
          <w:tcPr>
            <w:tcW w:w="2520" w:type="dxa"/>
          </w:tcPr>
          <w:p w:rsidR="00B72F78" w:rsidRDefault="00B72F78">
            <w:pPr>
              <w:rPr>
                <w:rFonts w:ascii="Verdana" w:hAnsi="Verdana"/>
                <w:sz w:val="20"/>
                <w:szCs w:val="20"/>
              </w:rPr>
            </w:pPr>
          </w:p>
        </w:tc>
      </w:tr>
      <w:tr w:rsidR="00B72F78" w:rsidTr="00B72F78">
        <w:tc>
          <w:tcPr>
            <w:tcW w:w="2127" w:type="dxa"/>
          </w:tcPr>
          <w:p w:rsidR="00B72F78" w:rsidRDefault="00B72F78">
            <w:pPr>
              <w:rPr>
                <w:rFonts w:ascii="Verdana" w:hAnsi="Verdana"/>
                <w:sz w:val="20"/>
                <w:szCs w:val="20"/>
              </w:rPr>
            </w:pPr>
          </w:p>
          <w:p w:rsidR="00B72F78" w:rsidRDefault="00B72F78">
            <w:pPr>
              <w:rPr>
                <w:rFonts w:ascii="Verdana" w:hAnsi="Verdana"/>
                <w:sz w:val="20"/>
                <w:szCs w:val="20"/>
              </w:rPr>
            </w:pPr>
          </w:p>
        </w:tc>
        <w:tc>
          <w:tcPr>
            <w:tcW w:w="1701" w:type="dxa"/>
          </w:tcPr>
          <w:p w:rsidR="00B72F78" w:rsidRDefault="00B72F78">
            <w:pPr>
              <w:rPr>
                <w:rFonts w:ascii="Verdana" w:hAnsi="Verdana"/>
                <w:sz w:val="20"/>
                <w:szCs w:val="20"/>
              </w:rPr>
            </w:pPr>
          </w:p>
        </w:tc>
        <w:tc>
          <w:tcPr>
            <w:tcW w:w="2551" w:type="dxa"/>
          </w:tcPr>
          <w:p w:rsidR="00B72F78" w:rsidRDefault="00B72F78">
            <w:pPr>
              <w:rPr>
                <w:rFonts w:ascii="Verdana" w:hAnsi="Verdana"/>
                <w:sz w:val="20"/>
                <w:szCs w:val="20"/>
              </w:rPr>
            </w:pPr>
          </w:p>
        </w:tc>
        <w:tc>
          <w:tcPr>
            <w:tcW w:w="1591" w:type="dxa"/>
          </w:tcPr>
          <w:p w:rsidR="00B72F78" w:rsidRDefault="00B72F78">
            <w:pPr>
              <w:rPr>
                <w:rFonts w:ascii="Verdana" w:hAnsi="Verdana"/>
                <w:sz w:val="20"/>
                <w:szCs w:val="20"/>
              </w:rPr>
            </w:pPr>
          </w:p>
        </w:tc>
        <w:tc>
          <w:tcPr>
            <w:tcW w:w="2520" w:type="dxa"/>
          </w:tcPr>
          <w:p w:rsidR="00B72F78" w:rsidRDefault="00B72F78">
            <w:pPr>
              <w:rPr>
                <w:rFonts w:ascii="Verdana" w:hAnsi="Verdana"/>
                <w:sz w:val="20"/>
                <w:szCs w:val="20"/>
              </w:rPr>
            </w:pPr>
          </w:p>
        </w:tc>
      </w:tr>
      <w:tr w:rsidR="00B72F78" w:rsidTr="00B72F78">
        <w:tc>
          <w:tcPr>
            <w:tcW w:w="2127" w:type="dxa"/>
          </w:tcPr>
          <w:p w:rsidR="00B72F78" w:rsidRDefault="00B72F78">
            <w:pPr>
              <w:rPr>
                <w:rFonts w:ascii="Verdana" w:hAnsi="Verdana"/>
                <w:sz w:val="20"/>
                <w:szCs w:val="20"/>
              </w:rPr>
            </w:pPr>
          </w:p>
          <w:p w:rsidR="00B72F78" w:rsidRDefault="00B72F78">
            <w:pPr>
              <w:rPr>
                <w:rFonts w:ascii="Verdana" w:hAnsi="Verdana"/>
                <w:sz w:val="20"/>
                <w:szCs w:val="20"/>
              </w:rPr>
            </w:pPr>
          </w:p>
        </w:tc>
        <w:tc>
          <w:tcPr>
            <w:tcW w:w="1701" w:type="dxa"/>
          </w:tcPr>
          <w:p w:rsidR="00B72F78" w:rsidRDefault="00B72F78">
            <w:pPr>
              <w:rPr>
                <w:rFonts w:ascii="Verdana" w:hAnsi="Verdana"/>
                <w:sz w:val="20"/>
                <w:szCs w:val="20"/>
              </w:rPr>
            </w:pPr>
          </w:p>
        </w:tc>
        <w:tc>
          <w:tcPr>
            <w:tcW w:w="2551" w:type="dxa"/>
          </w:tcPr>
          <w:p w:rsidR="00B72F78" w:rsidRDefault="00B72F78">
            <w:pPr>
              <w:rPr>
                <w:rFonts w:ascii="Verdana" w:hAnsi="Verdana"/>
                <w:sz w:val="20"/>
                <w:szCs w:val="20"/>
              </w:rPr>
            </w:pPr>
          </w:p>
        </w:tc>
        <w:tc>
          <w:tcPr>
            <w:tcW w:w="1591" w:type="dxa"/>
          </w:tcPr>
          <w:p w:rsidR="00B72F78" w:rsidRDefault="00B72F78">
            <w:pPr>
              <w:rPr>
                <w:rFonts w:ascii="Verdana" w:hAnsi="Verdana"/>
                <w:sz w:val="20"/>
                <w:szCs w:val="20"/>
              </w:rPr>
            </w:pPr>
          </w:p>
        </w:tc>
        <w:tc>
          <w:tcPr>
            <w:tcW w:w="2520" w:type="dxa"/>
          </w:tcPr>
          <w:p w:rsidR="00B72F78" w:rsidRDefault="00B72F78">
            <w:pPr>
              <w:rPr>
                <w:rFonts w:ascii="Verdana" w:hAnsi="Verdana"/>
                <w:sz w:val="20"/>
                <w:szCs w:val="20"/>
              </w:rPr>
            </w:pPr>
          </w:p>
        </w:tc>
      </w:tr>
      <w:tr w:rsidR="00B72F78" w:rsidTr="00B72F78">
        <w:tc>
          <w:tcPr>
            <w:tcW w:w="2127" w:type="dxa"/>
          </w:tcPr>
          <w:p w:rsidR="00B72F78" w:rsidRDefault="00B72F78">
            <w:pPr>
              <w:rPr>
                <w:rFonts w:ascii="Verdana" w:hAnsi="Verdana"/>
                <w:sz w:val="20"/>
                <w:szCs w:val="20"/>
              </w:rPr>
            </w:pPr>
          </w:p>
          <w:p w:rsidR="00B72F78" w:rsidRDefault="00B72F78">
            <w:pPr>
              <w:rPr>
                <w:rFonts w:ascii="Verdana" w:hAnsi="Verdana"/>
                <w:sz w:val="20"/>
                <w:szCs w:val="20"/>
              </w:rPr>
            </w:pPr>
          </w:p>
        </w:tc>
        <w:tc>
          <w:tcPr>
            <w:tcW w:w="1701" w:type="dxa"/>
          </w:tcPr>
          <w:p w:rsidR="00B72F78" w:rsidRDefault="00B72F78">
            <w:pPr>
              <w:rPr>
                <w:rFonts w:ascii="Verdana" w:hAnsi="Verdana"/>
                <w:sz w:val="20"/>
                <w:szCs w:val="20"/>
              </w:rPr>
            </w:pPr>
          </w:p>
        </w:tc>
        <w:tc>
          <w:tcPr>
            <w:tcW w:w="2551" w:type="dxa"/>
          </w:tcPr>
          <w:p w:rsidR="00B72F78" w:rsidRDefault="00B72F78">
            <w:pPr>
              <w:rPr>
                <w:rFonts w:ascii="Verdana" w:hAnsi="Verdana"/>
                <w:sz w:val="20"/>
                <w:szCs w:val="20"/>
              </w:rPr>
            </w:pPr>
          </w:p>
        </w:tc>
        <w:tc>
          <w:tcPr>
            <w:tcW w:w="1591" w:type="dxa"/>
          </w:tcPr>
          <w:p w:rsidR="00B72F78" w:rsidRDefault="00B72F78">
            <w:pPr>
              <w:rPr>
                <w:rFonts w:ascii="Verdana" w:hAnsi="Verdana"/>
                <w:sz w:val="20"/>
                <w:szCs w:val="20"/>
              </w:rPr>
            </w:pPr>
          </w:p>
        </w:tc>
        <w:tc>
          <w:tcPr>
            <w:tcW w:w="2520" w:type="dxa"/>
          </w:tcPr>
          <w:p w:rsidR="00B72F78" w:rsidRDefault="00B72F78">
            <w:pPr>
              <w:rPr>
                <w:rFonts w:ascii="Verdana" w:hAnsi="Verdana"/>
                <w:sz w:val="20"/>
                <w:szCs w:val="20"/>
              </w:rPr>
            </w:pPr>
          </w:p>
        </w:tc>
      </w:tr>
    </w:tbl>
    <w:p w:rsidR="00B72F78" w:rsidRDefault="00B72F78">
      <w:pPr>
        <w:rPr>
          <w:rFonts w:ascii="Verdana" w:hAnsi="Verdana"/>
          <w:sz w:val="20"/>
          <w:szCs w:val="20"/>
        </w:rPr>
      </w:pPr>
    </w:p>
    <w:p w:rsidR="0017087C" w:rsidRDefault="008F3340" w:rsidP="00432D34">
      <w:pPr>
        <w:tabs>
          <w:tab w:val="right" w:leader="underscore" w:pos="4253"/>
          <w:tab w:val="left" w:pos="4536"/>
          <w:tab w:val="right" w:leader="underscore" w:pos="9462"/>
        </w:tabs>
        <w:spacing w:after="120" w:line="240" w:lineRule="auto"/>
        <w:jc w:val="both"/>
        <w:rPr>
          <w:rFonts w:ascii="Verdana" w:hAnsi="Verdana"/>
          <w:sz w:val="20"/>
          <w:szCs w:val="20"/>
        </w:rPr>
      </w:pPr>
      <w:r>
        <w:rPr>
          <w:rFonts w:ascii="Verdana" w:hAnsi="Verdana"/>
          <w:sz w:val="20"/>
          <w:szCs w:val="20"/>
          <w:lang w:eastAsia="fr-FR"/>
        </w:rPr>
        <w:t>Merci de bien vouloir retourner ce bulletin d’inscription par mail (</w:t>
      </w:r>
      <w:hyperlink r:id="rId11" w:history="1">
        <w:r w:rsidR="00432D34" w:rsidRPr="00D508B3">
          <w:rPr>
            <w:rStyle w:val="Lienhypertexte"/>
            <w:rFonts w:ascii="Verdana" w:hAnsi="Verdana"/>
            <w:sz w:val="20"/>
            <w:szCs w:val="20"/>
            <w:lang w:eastAsia="fr-FR"/>
          </w:rPr>
          <w:t>contact@irev.fr</w:t>
        </w:r>
      </w:hyperlink>
      <w:r>
        <w:rPr>
          <w:rFonts w:ascii="Verdana" w:hAnsi="Verdana"/>
          <w:sz w:val="20"/>
          <w:szCs w:val="20"/>
          <w:lang w:eastAsia="fr-FR"/>
        </w:rPr>
        <w:t xml:space="preserve">) ou prendre contact </w:t>
      </w:r>
      <w:r w:rsidR="00432D34">
        <w:rPr>
          <w:rFonts w:ascii="Verdana" w:hAnsi="Verdana"/>
          <w:sz w:val="20"/>
          <w:szCs w:val="20"/>
          <w:lang w:eastAsia="fr-FR"/>
        </w:rPr>
        <w:t>au 03 20 25 10 29 pour tout renseignement complémentaire.</w:t>
      </w:r>
    </w:p>
    <w:sectPr w:rsidR="0017087C">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28BC" w:rsidRDefault="001A28BC" w:rsidP="00AF2FE0">
      <w:pPr>
        <w:spacing w:after="0" w:line="240" w:lineRule="auto"/>
      </w:pPr>
      <w:r>
        <w:separator/>
      </w:r>
    </w:p>
  </w:endnote>
  <w:endnote w:type="continuationSeparator" w:id="0">
    <w:p w:rsidR="001A28BC" w:rsidRDefault="001A28BC" w:rsidP="00AF2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B5F" w:rsidRDefault="001B2B5F">
    <w:pPr>
      <w:pStyle w:val="Pieddepage"/>
    </w:pPr>
    <w:r>
      <w:rPr>
        <w:noProof/>
        <w:lang w:eastAsia="fr-FR"/>
      </w:rPr>
      <w:drawing>
        <wp:anchor distT="0" distB="0" distL="114300" distR="114300" simplePos="0" relativeHeight="251658240" behindDoc="1" locked="0" layoutInCell="1" allowOverlap="1" wp14:anchorId="5938163E" wp14:editId="57BA34DE">
          <wp:simplePos x="0" y="0"/>
          <wp:positionH relativeFrom="column">
            <wp:posOffset>-899795</wp:posOffset>
          </wp:positionH>
          <wp:positionV relativeFrom="paragraph">
            <wp:posOffset>-409575</wp:posOffset>
          </wp:positionV>
          <wp:extent cx="7555230" cy="1006475"/>
          <wp:effectExtent l="0" t="0" r="7620" b="3175"/>
          <wp:wrapTight wrapText="bothSides">
            <wp:wrapPolygon edited="0">
              <wp:start x="0" y="0"/>
              <wp:lineTo x="0" y="21259"/>
              <wp:lineTo x="21567" y="21259"/>
              <wp:lineTo x="21567" y="0"/>
              <wp:lineTo x="0" y="0"/>
            </wp:wrapPolygon>
          </wp:wrapTight>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seline - arboretu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5230" cy="100647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28BC" w:rsidRDefault="001A28BC" w:rsidP="00AF2FE0">
      <w:pPr>
        <w:spacing w:after="0" w:line="240" w:lineRule="auto"/>
      </w:pPr>
      <w:r>
        <w:separator/>
      </w:r>
    </w:p>
  </w:footnote>
  <w:footnote w:type="continuationSeparator" w:id="0">
    <w:p w:rsidR="001A28BC" w:rsidRDefault="001A28BC" w:rsidP="00AF2FE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E42835"/>
    <w:multiLevelType w:val="hybridMultilevel"/>
    <w:tmpl w:val="987AEE70"/>
    <w:lvl w:ilvl="0" w:tplc="C65AEF94">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21B00B74"/>
    <w:multiLevelType w:val="hybridMultilevel"/>
    <w:tmpl w:val="ACCA746A"/>
    <w:lvl w:ilvl="0" w:tplc="70FCD00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23C27D23"/>
    <w:multiLevelType w:val="hybridMultilevel"/>
    <w:tmpl w:val="68448088"/>
    <w:lvl w:ilvl="0" w:tplc="43F46E22">
      <w:numFmt w:val="bullet"/>
      <w:lvlText w:val="-"/>
      <w:lvlJc w:val="left"/>
      <w:pPr>
        <w:ind w:left="720" w:hanging="360"/>
      </w:pPr>
      <w:rPr>
        <w:rFonts w:ascii="Verdana" w:eastAsiaTheme="minorHAnsi" w:hAnsi="Verdan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A0C3C0D"/>
    <w:multiLevelType w:val="hybridMultilevel"/>
    <w:tmpl w:val="A5B48316"/>
    <w:lvl w:ilvl="0" w:tplc="C4D23E8A">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AB511A1"/>
    <w:multiLevelType w:val="hybridMultilevel"/>
    <w:tmpl w:val="F836B436"/>
    <w:lvl w:ilvl="0" w:tplc="592E8D30">
      <w:start w:val="4"/>
      <w:numFmt w:val="bullet"/>
      <w:lvlText w:val="-"/>
      <w:lvlJc w:val="left"/>
      <w:pPr>
        <w:ind w:left="720" w:hanging="360"/>
      </w:pPr>
      <w:rPr>
        <w:rFonts w:ascii="Verdana" w:eastAsiaTheme="minorHAnsi" w:hAnsi="Verdan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B29704D"/>
    <w:multiLevelType w:val="hybridMultilevel"/>
    <w:tmpl w:val="D178A1AC"/>
    <w:lvl w:ilvl="0" w:tplc="6AA00F2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3AA92109"/>
    <w:multiLevelType w:val="hybridMultilevel"/>
    <w:tmpl w:val="0EFC30D8"/>
    <w:lvl w:ilvl="0" w:tplc="8CA65E60">
      <w:numFmt w:val="bullet"/>
      <w:lvlText w:val="-"/>
      <w:lvlJc w:val="left"/>
      <w:pPr>
        <w:ind w:left="720" w:hanging="360"/>
      </w:pPr>
      <w:rPr>
        <w:rFonts w:ascii="Verdana" w:eastAsiaTheme="minorHAnsi" w:hAnsi="Verdan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586F678B"/>
    <w:multiLevelType w:val="hybridMultilevel"/>
    <w:tmpl w:val="C0A8857E"/>
    <w:lvl w:ilvl="0" w:tplc="FB70B61C">
      <w:start w:val="1"/>
      <w:numFmt w:val="bullet"/>
      <w:lvlText w:val="-"/>
      <w:lvlJc w:val="left"/>
      <w:pPr>
        <w:ind w:left="720" w:hanging="360"/>
      </w:pPr>
      <w:rPr>
        <w:rFonts w:ascii="Verdana" w:eastAsiaTheme="minorHAnsi" w:hAnsi="Verdan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58E33C6B"/>
    <w:multiLevelType w:val="hybridMultilevel"/>
    <w:tmpl w:val="F788D094"/>
    <w:lvl w:ilvl="0" w:tplc="CF48A80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6E76709A"/>
    <w:multiLevelType w:val="hybridMultilevel"/>
    <w:tmpl w:val="99445730"/>
    <w:lvl w:ilvl="0" w:tplc="D7DA88D4">
      <w:numFmt w:val="bullet"/>
      <w:lvlText w:val="-"/>
      <w:lvlJc w:val="left"/>
      <w:pPr>
        <w:ind w:left="720" w:hanging="360"/>
      </w:pPr>
      <w:rPr>
        <w:rFonts w:ascii="Verdana" w:eastAsiaTheme="minorHAnsi" w:hAnsi="Verdan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2"/>
  </w:num>
  <w:num w:numId="4">
    <w:abstractNumId w:val="3"/>
  </w:num>
  <w:num w:numId="5">
    <w:abstractNumId w:val="8"/>
  </w:num>
  <w:num w:numId="6">
    <w:abstractNumId w:val="7"/>
  </w:num>
  <w:num w:numId="7">
    <w:abstractNumId w:val="4"/>
  </w:num>
  <w:num w:numId="8">
    <w:abstractNumId w:val="5"/>
  </w:num>
  <w:num w:numId="9">
    <w:abstractNumId w:val="0"/>
  </w:num>
  <w:num w:numId="10">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organe petit">
    <w15:presenceInfo w15:providerId="AD" w15:userId="S-1-5-21-1079863959-2638659145-1769247717-115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761"/>
    <w:rsid w:val="00003B33"/>
    <w:rsid w:val="00026761"/>
    <w:rsid w:val="000514A6"/>
    <w:rsid w:val="00063D12"/>
    <w:rsid w:val="000674E0"/>
    <w:rsid w:val="00087A32"/>
    <w:rsid w:val="000B2DF9"/>
    <w:rsid w:val="000C476C"/>
    <w:rsid w:val="000F09B4"/>
    <w:rsid w:val="0017087C"/>
    <w:rsid w:val="00183101"/>
    <w:rsid w:val="0019041E"/>
    <w:rsid w:val="001A28BC"/>
    <w:rsid w:val="001B2B5F"/>
    <w:rsid w:val="001B4C3D"/>
    <w:rsid w:val="001F59D5"/>
    <w:rsid w:val="00250F51"/>
    <w:rsid w:val="002B2CF1"/>
    <w:rsid w:val="002D7AA3"/>
    <w:rsid w:val="00303F5C"/>
    <w:rsid w:val="00320D94"/>
    <w:rsid w:val="00345B71"/>
    <w:rsid w:val="003B379A"/>
    <w:rsid w:val="00422171"/>
    <w:rsid w:val="00432D34"/>
    <w:rsid w:val="00474187"/>
    <w:rsid w:val="00500A46"/>
    <w:rsid w:val="005261A3"/>
    <w:rsid w:val="0056618E"/>
    <w:rsid w:val="00571F9D"/>
    <w:rsid w:val="005839CC"/>
    <w:rsid w:val="005A208A"/>
    <w:rsid w:val="005B3E52"/>
    <w:rsid w:val="005B6D74"/>
    <w:rsid w:val="00602EAB"/>
    <w:rsid w:val="0062111F"/>
    <w:rsid w:val="006A693B"/>
    <w:rsid w:val="006C744A"/>
    <w:rsid w:val="00787E0E"/>
    <w:rsid w:val="00796B79"/>
    <w:rsid w:val="007B4A4E"/>
    <w:rsid w:val="007E0972"/>
    <w:rsid w:val="007E62A1"/>
    <w:rsid w:val="007F6DF1"/>
    <w:rsid w:val="00845C43"/>
    <w:rsid w:val="00864104"/>
    <w:rsid w:val="008A2BC9"/>
    <w:rsid w:val="008F3340"/>
    <w:rsid w:val="009173DF"/>
    <w:rsid w:val="00920CE8"/>
    <w:rsid w:val="00925205"/>
    <w:rsid w:val="00961E62"/>
    <w:rsid w:val="00993E0A"/>
    <w:rsid w:val="00A34EC8"/>
    <w:rsid w:val="00A40172"/>
    <w:rsid w:val="00A67642"/>
    <w:rsid w:val="00AC73F6"/>
    <w:rsid w:val="00AF2FE0"/>
    <w:rsid w:val="00B07DF4"/>
    <w:rsid w:val="00B37392"/>
    <w:rsid w:val="00B72F78"/>
    <w:rsid w:val="00B86013"/>
    <w:rsid w:val="00B933D5"/>
    <w:rsid w:val="00BA7195"/>
    <w:rsid w:val="00BB0FA4"/>
    <w:rsid w:val="00BD1C8E"/>
    <w:rsid w:val="00C00AFC"/>
    <w:rsid w:val="00C022B7"/>
    <w:rsid w:val="00D00EA4"/>
    <w:rsid w:val="00D25B8E"/>
    <w:rsid w:val="00D324B6"/>
    <w:rsid w:val="00D508B3"/>
    <w:rsid w:val="00D50AA5"/>
    <w:rsid w:val="00DE7067"/>
    <w:rsid w:val="00EC3BBC"/>
    <w:rsid w:val="00EC697D"/>
    <w:rsid w:val="00F523E8"/>
    <w:rsid w:val="00F70CAA"/>
    <w:rsid w:val="00FA61BF"/>
    <w:rsid w:val="00FC1E8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26761"/>
    <w:pPr>
      <w:ind w:left="720"/>
      <w:contextualSpacing/>
    </w:pPr>
  </w:style>
  <w:style w:type="character" w:styleId="Lienhypertexte">
    <w:name w:val="Hyperlink"/>
    <w:basedOn w:val="Policepardfaut"/>
    <w:uiPriority w:val="99"/>
    <w:unhideWhenUsed/>
    <w:rsid w:val="00026761"/>
    <w:rPr>
      <w:color w:val="0000FF" w:themeColor="hyperlink"/>
      <w:u w:val="single"/>
    </w:rPr>
  </w:style>
  <w:style w:type="paragraph" w:styleId="Textedebulles">
    <w:name w:val="Balloon Text"/>
    <w:basedOn w:val="Normal"/>
    <w:link w:val="TextedebullesCar"/>
    <w:uiPriority w:val="99"/>
    <w:semiHidden/>
    <w:unhideWhenUsed/>
    <w:rsid w:val="007B4A4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B4A4E"/>
    <w:rPr>
      <w:rFonts w:ascii="Segoe UI" w:hAnsi="Segoe UI" w:cs="Segoe UI"/>
      <w:sz w:val="18"/>
      <w:szCs w:val="18"/>
    </w:rPr>
  </w:style>
  <w:style w:type="paragraph" w:styleId="Notedebasdepage">
    <w:name w:val="footnote text"/>
    <w:basedOn w:val="Normal"/>
    <w:link w:val="NotedebasdepageCar"/>
    <w:uiPriority w:val="99"/>
    <w:semiHidden/>
    <w:unhideWhenUsed/>
    <w:rsid w:val="00AF2FE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AF2FE0"/>
    <w:rPr>
      <w:sz w:val="20"/>
      <w:szCs w:val="20"/>
    </w:rPr>
  </w:style>
  <w:style w:type="character" w:styleId="Appelnotedebasdep">
    <w:name w:val="footnote reference"/>
    <w:basedOn w:val="Policepardfaut"/>
    <w:uiPriority w:val="99"/>
    <w:semiHidden/>
    <w:unhideWhenUsed/>
    <w:rsid w:val="00AF2FE0"/>
    <w:rPr>
      <w:vertAlign w:val="superscript"/>
    </w:rPr>
  </w:style>
  <w:style w:type="paragraph" w:styleId="En-tte">
    <w:name w:val="header"/>
    <w:basedOn w:val="Normal"/>
    <w:link w:val="En-tteCar"/>
    <w:uiPriority w:val="99"/>
    <w:unhideWhenUsed/>
    <w:rsid w:val="001B2B5F"/>
    <w:pPr>
      <w:tabs>
        <w:tab w:val="center" w:pos="4536"/>
        <w:tab w:val="right" w:pos="9072"/>
      </w:tabs>
      <w:spacing w:after="0" w:line="240" w:lineRule="auto"/>
    </w:pPr>
  </w:style>
  <w:style w:type="character" w:customStyle="1" w:styleId="En-tteCar">
    <w:name w:val="En-tête Car"/>
    <w:basedOn w:val="Policepardfaut"/>
    <w:link w:val="En-tte"/>
    <w:uiPriority w:val="99"/>
    <w:rsid w:val="001B2B5F"/>
  </w:style>
  <w:style w:type="paragraph" w:styleId="Pieddepage">
    <w:name w:val="footer"/>
    <w:basedOn w:val="Normal"/>
    <w:link w:val="PieddepageCar"/>
    <w:uiPriority w:val="99"/>
    <w:unhideWhenUsed/>
    <w:rsid w:val="001B2B5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B2B5F"/>
  </w:style>
  <w:style w:type="table" w:styleId="Grilledutableau">
    <w:name w:val="Table Grid"/>
    <w:basedOn w:val="TableauNormal"/>
    <w:uiPriority w:val="59"/>
    <w:rsid w:val="00B72F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26761"/>
    <w:pPr>
      <w:ind w:left="720"/>
      <w:contextualSpacing/>
    </w:pPr>
  </w:style>
  <w:style w:type="character" w:styleId="Lienhypertexte">
    <w:name w:val="Hyperlink"/>
    <w:basedOn w:val="Policepardfaut"/>
    <w:uiPriority w:val="99"/>
    <w:unhideWhenUsed/>
    <w:rsid w:val="00026761"/>
    <w:rPr>
      <w:color w:val="0000FF" w:themeColor="hyperlink"/>
      <w:u w:val="single"/>
    </w:rPr>
  </w:style>
  <w:style w:type="paragraph" w:styleId="Textedebulles">
    <w:name w:val="Balloon Text"/>
    <w:basedOn w:val="Normal"/>
    <w:link w:val="TextedebullesCar"/>
    <w:uiPriority w:val="99"/>
    <w:semiHidden/>
    <w:unhideWhenUsed/>
    <w:rsid w:val="007B4A4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B4A4E"/>
    <w:rPr>
      <w:rFonts w:ascii="Segoe UI" w:hAnsi="Segoe UI" w:cs="Segoe UI"/>
      <w:sz w:val="18"/>
      <w:szCs w:val="18"/>
    </w:rPr>
  </w:style>
  <w:style w:type="paragraph" w:styleId="Notedebasdepage">
    <w:name w:val="footnote text"/>
    <w:basedOn w:val="Normal"/>
    <w:link w:val="NotedebasdepageCar"/>
    <w:uiPriority w:val="99"/>
    <w:semiHidden/>
    <w:unhideWhenUsed/>
    <w:rsid w:val="00AF2FE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AF2FE0"/>
    <w:rPr>
      <w:sz w:val="20"/>
      <w:szCs w:val="20"/>
    </w:rPr>
  </w:style>
  <w:style w:type="character" w:styleId="Appelnotedebasdep">
    <w:name w:val="footnote reference"/>
    <w:basedOn w:val="Policepardfaut"/>
    <w:uiPriority w:val="99"/>
    <w:semiHidden/>
    <w:unhideWhenUsed/>
    <w:rsid w:val="00AF2FE0"/>
    <w:rPr>
      <w:vertAlign w:val="superscript"/>
    </w:rPr>
  </w:style>
  <w:style w:type="paragraph" w:styleId="En-tte">
    <w:name w:val="header"/>
    <w:basedOn w:val="Normal"/>
    <w:link w:val="En-tteCar"/>
    <w:uiPriority w:val="99"/>
    <w:unhideWhenUsed/>
    <w:rsid w:val="001B2B5F"/>
    <w:pPr>
      <w:tabs>
        <w:tab w:val="center" w:pos="4536"/>
        <w:tab w:val="right" w:pos="9072"/>
      </w:tabs>
      <w:spacing w:after="0" w:line="240" w:lineRule="auto"/>
    </w:pPr>
  </w:style>
  <w:style w:type="character" w:customStyle="1" w:styleId="En-tteCar">
    <w:name w:val="En-tête Car"/>
    <w:basedOn w:val="Policepardfaut"/>
    <w:link w:val="En-tte"/>
    <w:uiPriority w:val="99"/>
    <w:rsid w:val="001B2B5F"/>
  </w:style>
  <w:style w:type="paragraph" w:styleId="Pieddepage">
    <w:name w:val="footer"/>
    <w:basedOn w:val="Normal"/>
    <w:link w:val="PieddepageCar"/>
    <w:uiPriority w:val="99"/>
    <w:unhideWhenUsed/>
    <w:rsid w:val="001B2B5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B2B5F"/>
  </w:style>
  <w:style w:type="table" w:styleId="Grilledutableau">
    <w:name w:val="Table Grid"/>
    <w:basedOn w:val="TableauNormal"/>
    <w:uiPriority w:val="59"/>
    <w:rsid w:val="00B72F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6795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ontact@irev.fr" TargetMode="Externa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8FAB85-D28A-40D4-95E1-F3981D28A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563</Words>
  <Characters>3100</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3656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PEM</dc:creator>
  <cp:lastModifiedBy>IREV</cp:lastModifiedBy>
  <cp:revision>2</cp:revision>
  <dcterms:created xsi:type="dcterms:W3CDTF">2016-12-13T08:04:00Z</dcterms:created>
  <dcterms:modified xsi:type="dcterms:W3CDTF">2016-12-13T08:04:00Z</dcterms:modified>
</cp:coreProperties>
</file>